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583EA3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Gminy Dębnica Kaszubska</w:t>
      </w:r>
    </w:p>
    <w:p w:rsidR="00A77B3E" w:rsidRDefault="00583EA3">
      <w:pPr>
        <w:spacing w:before="280" w:after="280"/>
        <w:jc w:val="center"/>
        <w:rPr>
          <w:b/>
          <w:caps/>
        </w:rPr>
      </w:pPr>
      <w:r>
        <w:t xml:space="preserve">z dnia </w:t>
      </w:r>
      <w:r w:rsidR="000247DE">
        <w:t>31</w:t>
      </w:r>
      <w:r>
        <w:t xml:space="preserve"> stycznia 2025 r.</w:t>
      </w:r>
    </w:p>
    <w:p w:rsidR="00A77B3E" w:rsidRDefault="00583EA3">
      <w:pPr>
        <w:keepNext/>
        <w:spacing w:after="480"/>
        <w:jc w:val="center"/>
      </w:pPr>
      <w:r>
        <w:rPr>
          <w:b/>
        </w:rPr>
        <w:t>w sprawie powołania Komisji Budżetu</w:t>
      </w:r>
    </w:p>
    <w:p w:rsidR="00A77B3E" w:rsidRDefault="00583EA3">
      <w:pPr>
        <w:keepLines/>
        <w:spacing w:before="120" w:after="120"/>
        <w:ind w:firstLine="227"/>
      </w:pPr>
      <w:r>
        <w:t>Na podstawie art. 21 ust. 1 ustawy z dnia 8 marca 1990 r. o samorządzie gminnym (Dz. U. z 2024 r. poz. 1465, 1572, 1907 i </w:t>
      </w:r>
      <w:r>
        <w:t>1940; z 2023 r. poz. 1688) oraz § 9 ust. 1 pkt 3 i § 19 ust. 2 Statutu Gminy Dębnica Kaszubska przyjętego uchwałą nr V/57/2024 Rady Gminy Dębnica Kaszubska z dnia 16 września 2024 r. (Dz. Urz. Woj. Pom. z 2024 r. poz. 5380 i 5392) uchwala się, co następuje:</w:t>
      </w:r>
    </w:p>
    <w:p w:rsidR="00A77B3E" w:rsidRDefault="00583E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 xml:space="preserve">Powołuje się Komisję Budżetu w składzie </w:t>
      </w:r>
      <w:r w:rsidR="00A21289">
        <w:t>3</w:t>
      </w:r>
      <w:r>
        <w:t xml:space="preserve"> radnych.</w:t>
      </w:r>
    </w:p>
    <w:p w:rsidR="00A77B3E" w:rsidRDefault="00583EA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następujący skład osobowy Komisji Budżetu:</w:t>
      </w:r>
    </w:p>
    <w:p w:rsidR="00A77B3E" w:rsidRDefault="00583EA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 w:rsidR="00A21289" w:rsidRPr="00A21289">
        <w:t>Rafał Knitter</w:t>
      </w:r>
      <w:r>
        <w:rPr>
          <w:color w:val="000000"/>
          <w:u w:color="000000"/>
        </w:rPr>
        <w:t>;</w:t>
      </w:r>
    </w:p>
    <w:p w:rsidR="00A77B3E" w:rsidRDefault="00583EA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 w:rsidR="00A21289" w:rsidRPr="00A21289">
        <w:rPr>
          <w:color w:val="000000"/>
          <w:u w:color="000000"/>
        </w:rPr>
        <w:t>Marian Batóg</w:t>
      </w:r>
      <w:r>
        <w:rPr>
          <w:color w:val="000000"/>
          <w:u w:color="000000"/>
        </w:rPr>
        <w:t>;</w:t>
      </w:r>
    </w:p>
    <w:p w:rsidR="000247DE" w:rsidRDefault="00583EA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 w:rsidR="00A21289" w:rsidRPr="00A21289">
        <w:t>Adam Krycki</w:t>
      </w:r>
      <w:r>
        <w:rPr>
          <w:color w:val="000000"/>
          <w:u w:color="000000"/>
        </w:rPr>
        <w:t xml:space="preserve">;  </w:t>
      </w:r>
    </w:p>
    <w:p w:rsidR="00A77B3E" w:rsidRDefault="00583E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 w:rsidRPr="00583EA3">
        <w:rPr>
          <w:bCs/>
        </w:rPr>
        <w:t>Zakres działania komisji obejmuje zadania dotyczące w szczególności:</w:t>
      </w:r>
    </w:p>
    <w:p w:rsidR="00A21289" w:rsidRDefault="00583EA3" w:rsidP="00A21289">
      <w:pPr>
        <w:spacing w:before="120" w:after="120"/>
        <w:ind w:left="340" w:hanging="227"/>
      </w:pPr>
      <w:r>
        <w:t>1) </w:t>
      </w:r>
      <w:r w:rsidR="00A21289">
        <w:t>opiniowania projektu budżetu oraz złożonych do niego wniosków i propozycji</w:t>
      </w:r>
      <w:r w:rsidR="00A21289">
        <w:t>;</w:t>
      </w:r>
    </w:p>
    <w:p w:rsidR="00A21289" w:rsidRDefault="00A21289" w:rsidP="00A21289">
      <w:pPr>
        <w:spacing w:before="120" w:after="120"/>
        <w:ind w:left="340" w:hanging="227"/>
      </w:pPr>
      <w:r>
        <w:t xml:space="preserve">2) </w:t>
      </w:r>
      <w:r>
        <w:t>analizowania prac nad realizacją budżetu</w:t>
      </w:r>
      <w:r>
        <w:t>;</w:t>
      </w:r>
    </w:p>
    <w:p w:rsidR="00A21289" w:rsidRDefault="00A21289" w:rsidP="00A21289">
      <w:pPr>
        <w:spacing w:before="120" w:after="120"/>
        <w:ind w:left="340" w:hanging="227"/>
      </w:pPr>
      <w:r>
        <w:t>3</w:t>
      </w:r>
      <w:r>
        <w:t>)</w:t>
      </w:r>
      <w:r>
        <w:tab/>
        <w:t>przygotowywania propozycji zmian w budżecie</w:t>
      </w:r>
      <w:r>
        <w:t>;</w:t>
      </w:r>
    </w:p>
    <w:p w:rsidR="00A21289" w:rsidRDefault="00A21289" w:rsidP="00A21289">
      <w:pPr>
        <w:spacing w:before="120" w:after="120"/>
        <w:ind w:left="340" w:hanging="227"/>
      </w:pPr>
      <w:r>
        <w:t>4</w:t>
      </w:r>
      <w:r>
        <w:t>)</w:t>
      </w:r>
      <w:r>
        <w:tab/>
        <w:t>nadzoru nad gospodarką finansową Gminy</w:t>
      </w:r>
      <w:r>
        <w:t>;</w:t>
      </w:r>
    </w:p>
    <w:p w:rsidR="00A77B3E" w:rsidRDefault="00A21289" w:rsidP="00A21289">
      <w:pPr>
        <w:spacing w:before="120" w:after="120"/>
        <w:ind w:left="340" w:hanging="227"/>
        <w:rPr>
          <w:color w:val="000000"/>
          <w:u w:color="000000"/>
        </w:rPr>
      </w:pPr>
      <w:r>
        <w:t>5</w:t>
      </w:r>
      <w:r>
        <w:t>)</w:t>
      </w:r>
      <w:r>
        <w:tab/>
        <w:t>nadzoru nad projektami wywołującymi wieloletnie skutki finansowe</w:t>
      </w:r>
      <w:r>
        <w:t>.</w:t>
      </w:r>
    </w:p>
    <w:p w:rsidR="00A77B3E" w:rsidRDefault="00583EA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Uchwała wchodzi w życie z dniem podjęcia i podlega publikacji na tablicy ogłoszeń w Urzędzie Gminy Dębnica Kaszubska oraz w Biuletynie Informacji </w:t>
      </w:r>
      <w:r>
        <w:rPr>
          <w:color w:val="000000"/>
          <w:u w:color="000000"/>
        </w:rPr>
        <w:t>Publicznej.</w:t>
      </w:r>
    </w:p>
    <w:p w:rsidR="000247DE" w:rsidRDefault="000247DE">
      <w:pPr>
        <w:keepLines/>
        <w:spacing w:before="120" w:after="120"/>
        <w:ind w:firstLine="340"/>
        <w:rPr>
          <w:color w:val="000000"/>
          <w:u w:color="000000"/>
        </w:rPr>
        <w:sectPr w:rsidR="000247D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BC5189" w:rsidRDefault="00BC5189">
      <w:pPr>
        <w:rPr>
          <w:szCs w:val="20"/>
        </w:rPr>
      </w:pPr>
    </w:p>
    <w:p w:rsidR="00BC5189" w:rsidRDefault="00583EA3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BC5189" w:rsidRDefault="00583EA3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21 ust. 1 ustawy z dnia 8 marca 1990 r. o samorządzie gminnym (Dz. U. z 2024 r. poz. 1465 z późn. zm.) rada gminy ze swojego grona może powoływać stałe i doraźne komisje do określonych zadań, ustalając przedmiot działania oraz skład osobowy. Stosownie do treści § 9 ust. 1 pkt 3 i § 19 ust. 2 Statutu Gminy Dębnica Kaszubska przyjętego uchwałą nr V/57/2024 Rady Gminy Dębnica Kaszubska z dnia 16 września 2024 r. (Dz. Urz. Woj. Pom. z 2024 r. poz. 5380 z późn. zm.) zwanego dalej statutem, w ramac</w:t>
      </w:r>
      <w:r>
        <w:rPr>
          <w:szCs w:val="20"/>
        </w:rPr>
        <w:t>h Rady jako komisja stała, działa m. in. Komisja Budżetu.</w:t>
      </w:r>
    </w:p>
    <w:p w:rsidR="00BC5189" w:rsidRDefault="00583EA3">
      <w:pPr>
        <w:spacing w:before="120" w:after="120"/>
        <w:ind w:firstLine="227"/>
        <w:rPr>
          <w:szCs w:val="20"/>
        </w:rPr>
      </w:pPr>
      <w:r>
        <w:rPr>
          <w:szCs w:val="20"/>
        </w:rPr>
        <w:t>Przedmiot działania poszczególnych Komisji oraz skład osobowy określają odrębne uchwały, o ile statut nie stanowi inaczej (§ 19 ust. 2 statutu).</w:t>
      </w:r>
    </w:p>
    <w:p w:rsidR="00BC5189" w:rsidRDefault="00583EA3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Radni </w:t>
      </w:r>
      <w:r>
        <w:rPr>
          <w:szCs w:val="20"/>
        </w:rPr>
        <w:t>wyszczególnieni w uchwale zgłosili chęć uczestniczenia w pracach Komisji Budżetu.</w:t>
      </w:r>
    </w:p>
    <w:p w:rsidR="00BC5189" w:rsidRDefault="00583EA3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powyższym podjęcie uchwały jest konieczne i w pełni uzasadnione. Podjęcie uchwały nie wywoła skutków finansowych.</w:t>
      </w:r>
    </w:p>
    <w:sectPr w:rsidR="00BC5189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EA3" w:rsidRDefault="00583EA3">
      <w:r>
        <w:separator/>
      </w:r>
    </w:p>
  </w:endnote>
  <w:endnote w:type="continuationSeparator" w:id="0">
    <w:p w:rsidR="00583EA3" w:rsidRDefault="0058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BC518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C5189" w:rsidRDefault="00583EA3">
          <w:pPr>
            <w:jc w:val="left"/>
            <w:rPr>
              <w:sz w:val="18"/>
            </w:rPr>
          </w:pPr>
          <w:r w:rsidRPr="000247DE">
            <w:rPr>
              <w:sz w:val="18"/>
              <w:lang w:val="en-US"/>
            </w:rPr>
            <w:t>Id: A0204CEF-E5BF-49BB-8210-6AA1057BBF65.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C5189" w:rsidRDefault="00583EA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247D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5189" w:rsidRDefault="00BC518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BC518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C5189" w:rsidRDefault="00583EA3">
          <w:pPr>
            <w:jc w:val="left"/>
            <w:rPr>
              <w:sz w:val="18"/>
            </w:rPr>
          </w:pPr>
          <w:r w:rsidRPr="000247DE">
            <w:rPr>
              <w:sz w:val="18"/>
              <w:lang w:val="en-US"/>
            </w:rPr>
            <w:t>Id: A0204CEF-E5BF-49BB-8210-6AA1057BBF65.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C5189" w:rsidRDefault="00583EA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247D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C5189" w:rsidRDefault="00BC518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EA3" w:rsidRDefault="00583EA3">
      <w:r>
        <w:separator/>
      </w:r>
    </w:p>
  </w:footnote>
  <w:footnote w:type="continuationSeparator" w:id="0">
    <w:p w:rsidR="00583EA3" w:rsidRDefault="00583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247DE"/>
    <w:rsid w:val="00583EA3"/>
    <w:rsid w:val="00A21289"/>
    <w:rsid w:val="00A77B3E"/>
    <w:rsid w:val="00BC0A04"/>
    <w:rsid w:val="00BC5189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0A2FD"/>
  <w15:docId w15:val="{04819343-4412-4888-A538-85223C24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Dębnica Kaszubska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27 stycznia 2025 r.</dc:title>
  <dc:subject>w sprawie powołania Komisji Budżetu</dc:subject>
  <dc:creator>emilia.konopka</dc:creator>
  <cp:lastModifiedBy>Emilia Konopka</cp:lastModifiedBy>
  <cp:revision>4</cp:revision>
  <dcterms:created xsi:type="dcterms:W3CDTF">2025-01-31T08:30:00Z</dcterms:created>
  <dcterms:modified xsi:type="dcterms:W3CDTF">2025-01-31T07:52:00Z</dcterms:modified>
  <cp:category>Akt prawny</cp:category>
</cp:coreProperties>
</file>