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8416A1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8416A1">
      <w:pPr>
        <w:spacing w:before="280" w:after="280"/>
        <w:jc w:val="center"/>
        <w:rPr>
          <w:b/>
          <w:caps/>
        </w:rPr>
      </w:pPr>
      <w:r>
        <w:t>z dnia 30 grudnia 2024 r.</w:t>
      </w:r>
    </w:p>
    <w:p w:rsidR="00A77B3E" w:rsidRDefault="008416A1">
      <w:pPr>
        <w:keepNext/>
        <w:spacing w:after="480"/>
        <w:jc w:val="center"/>
      </w:pPr>
      <w:r>
        <w:rPr>
          <w:b/>
        </w:rPr>
        <w:t>w sprawie przedłużenia terminu rozpatrzenia skargi</w:t>
      </w:r>
    </w:p>
    <w:p w:rsidR="00A77B3E" w:rsidRDefault="008416A1">
      <w:pPr>
        <w:keepLines/>
        <w:spacing w:before="120" w:after="120"/>
        <w:ind w:firstLine="227"/>
      </w:pPr>
      <w:r>
        <w:t>Na podstawie art. 18b ust. 1 ustawy z dnia 8 marca 1990 r. o samorządzie gminnym (Dz. U. z 2024 r. poz. 1465, 1572 i 1907; z 2023 r. poz. 1688) oraz art. 237 § 4 w związku z art. 36 § 1 ustawy z dnia 14 czerwca 1960 r. Kodeks postępowania administracyjnego (Dz. U. z 2024 r. poz. 572) uchwala się, co następuje:</w:t>
      </w:r>
    </w:p>
    <w:p w:rsidR="00A77B3E" w:rsidRDefault="008416A1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Przedłuża się do dnia 28 lutego 2025 r. termin rozpatrzenia przez Radę Gminy Dębnica Kaszubska skargi </w:t>
      </w:r>
      <w:r w:rsidR="00F74DEC">
        <w:t>…………………</w:t>
      </w:r>
      <w:r>
        <w:t>.</w:t>
      </w:r>
    </w:p>
    <w:p w:rsidR="00A77B3E" w:rsidRDefault="008416A1">
      <w:pPr>
        <w:keepLines/>
        <w:spacing w:before="120" w:after="120"/>
        <w:ind w:firstLine="340"/>
      </w:pPr>
      <w:r>
        <w:rPr>
          <w:b/>
        </w:rPr>
        <w:t>§ 2. </w:t>
      </w:r>
      <w:r>
        <w:t>Przyczyną przedłużenia terminu rozpatrzenia skargi, o której mowa w § 1 jest konieczność przeprowadzenia postępowania wyjaśniającego, mającego na celu ustalenie stanu faktycznego i prawnego sprawy objętej skargą.</w:t>
      </w:r>
    </w:p>
    <w:p w:rsidR="00A77B3E" w:rsidRDefault="008416A1">
      <w:pPr>
        <w:keepLines/>
        <w:spacing w:before="120" w:after="120"/>
        <w:ind w:firstLine="340"/>
      </w:pPr>
      <w:r>
        <w:rPr>
          <w:b/>
        </w:rPr>
        <w:t>§ 3. </w:t>
      </w:r>
      <w:r>
        <w:t>Zobowiązuje się Przewodniczącego Rady Gminy do zawiadomienia skarżącego o przedłużeniu terminu, wskazania przyczyn zwłoki i wyznaczeniu nowego terminu załatwienia skargi, a także do pouczenia o prawie do wniesienia ponaglenia i informacji o przetwarzaniu danych osobowych zgodnie z art. 13 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danych).</w:t>
      </w:r>
    </w:p>
    <w:p w:rsidR="00A77B3E" w:rsidRDefault="008416A1">
      <w:pPr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p w:rsidR="008416A1" w:rsidRDefault="008416A1">
      <w:pPr>
        <w:keepLines/>
        <w:spacing w:before="120" w:after="120"/>
        <w:ind w:firstLine="340"/>
        <w:sectPr w:rsidR="008416A1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61B62" w:rsidRDefault="00A61B62">
      <w:pPr>
        <w:rPr>
          <w:szCs w:val="20"/>
        </w:rPr>
      </w:pPr>
    </w:p>
    <w:p w:rsidR="00A61B62" w:rsidRDefault="008416A1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A61B62" w:rsidRDefault="008416A1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18b ust. 1 ustawy z dnia 8 marca 1990 r. o samorządzie gminnym (Dz. U. z 2024 r. poz. 1465 z późn. zm.) oraz art. 229 pkt 3 ustawy z dnia 14 czerwca 1960 r. Kodeks postępowania administracyjnego (Dz. U. z 2024 r. poz. 572) zwanej dalej kpa, do właściwości rady gminy należy rozpatrywanie skarg składanych na działania wójta i kierowników gminnych jednostek organizacyjnych. W tym celu powołuje się komisję skarg, wniosków i petycji.</w:t>
      </w:r>
    </w:p>
    <w:p w:rsidR="00A61B62" w:rsidRDefault="008416A1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dniu 17 grudnia 2024 r. do Urzędu Gminy Dębnica Kaszubska wpłynęła skarga </w:t>
      </w:r>
      <w:r w:rsidR="00F74DEC">
        <w:rPr>
          <w:szCs w:val="20"/>
        </w:rPr>
        <w:t>…………………</w:t>
      </w:r>
      <w:r>
        <w:rPr>
          <w:szCs w:val="20"/>
        </w:rPr>
        <w:t xml:space="preserve"> na działanie Prezesa Zakładu Gospodarki Komunalnej w Dębnicy Kaszubskiej Sp. z o.o.</w:t>
      </w:r>
    </w:p>
    <w:p w:rsidR="00A61B62" w:rsidRDefault="008416A1">
      <w:pPr>
        <w:spacing w:before="120" w:after="120"/>
        <w:ind w:firstLine="227"/>
        <w:rPr>
          <w:szCs w:val="20"/>
        </w:rPr>
      </w:pPr>
      <w:r>
        <w:rPr>
          <w:szCs w:val="20"/>
        </w:rPr>
        <w:t>Konieczne jest przeprowadzenie postępowania wyjaśniającego, mającego na celu ustalenie stanu faktycznego i prawnego objętego skargą, uzyskania wyjaśnień osób, a także przygotowanie stosownego projektu uchwały. Rada Gminy Dębnica Kaszubska, po zapoznaniu się z treścią skargi i dołączonych dokumentów, stwierdziła konieczność przedłużenia terminu rozpatrzenia skargi do 28 lutego 2025 r.</w:t>
      </w:r>
    </w:p>
    <w:p w:rsidR="00A61B62" w:rsidRDefault="008416A1">
      <w:pPr>
        <w:spacing w:before="120" w:after="120"/>
        <w:ind w:firstLine="227"/>
        <w:rPr>
          <w:szCs w:val="20"/>
        </w:rPr>
      </w:pPr>
      <w:r>
        <w:rPr>
          <w:szCs w:val="20"/>
        </w:rPr>
        <w:t>Wobec powyższego podjęcie niniejszej uchwały jest w pełni uzasadnione i konieczne. Podjęcie uchwały nie wywoła skutków finansowych.</w:t>
      </w:r>
    </w:p>
    <w:p w:rsidR="00A61B62" w:rsidRDefault="008416A1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 36 § 1 w związku z art. 237 § 4 kpa o każdym przypadku niezałatwienia sprawy w terminie organ administracji publicznej jest obowiązany zawiadomić strony, podając przyczyny zwłoki, wskazując nowy termin załatwienia sprawy oraz pouczając o prawie do wniesienia ponaglenia.</w:t>
      </w:r>
    </w:p>
    <w:p w:rsidR="00A61B62" w:rsidRDefault="008416A1">
      <w:pPr>
        <w:spacing w:before="120" w:after="120"/>
        <w:ind w:firstLine="227"/>
        <w:rPr>
          <w:szCs w:val="20"/>
        </w:rPr>
      </w:pPr>
      <w:r>
        <w:rPr>
          <w:szCs w:val="20"/>
        </w:rPr>
        <w:t>Pouczenie: Zgodnie z art. 37 kpa skarżącemu przysługuje prawo do wniesienia ponaglenia na niezałatwienie sprawy w terminie. Ponaglenie można wnieść do organu prowadzącego postępowanie tj. Rady Gminy Dębnica Kaszubska. Ponaglenie wymaga uzasadnienia.</w:t>
      </w:r>
    </w:p>
    <w:sectPr w:rsidR="00A61B62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16A1" w:rsidRDefault="008416A1">
      <w:r>
        <w:separator/>
      </w:r>
    </w:p>
  </w:endnote>
  <w:endnote w:type="continuationSeparator" w:id="0">
    <w:p w:rsidR="008416A1" w:rsidRDefault="0084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A61B62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61B62" w:rsidRDefault="008416A1">
          <w:pPr>
            <w:jc w:val="left"/>
            <w:rPr>
              <w:sz w:val="18"/>
            </w:rPr>
          </w:pPr>
          <w:r w:rsidRPr="008416A1">
            <w:rPr>
              <w:sz w:val="18"/>
              <w:lang w:val="en-US"/>
            </w:rPr>
            <w:t>Id: D6A4BDEB-13AA-475A-82FB-11340CABF783.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61B62" w:rsidRDefault="008416A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61B62" w:rsidRDefault="00A61B62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A61B62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61B62" w:rsidRDefault="008416A1">
          <w:pPr>
            <w:jc w:val="left"/>
            <w:rPr>
              <w:sz w:val="18"/>
            </w:rPr>
          </w:pPr>
          <w:r w:rsidRPr="008416A1">
            <w:rPr>
              <w:sz w:val="18"/>
              <w:lang w:val="en-US"/>
            </w:rPr>
            <w:t>Id: D6A4BDEB-13AA-475A-82FB-11340CABF783.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61B62" w:rsidRDefault="008416A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61B62" w:rsidRDefault="00A61B6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16A1" w:rsidRDefault="008416A1">
      <w:r>
        <w:separator/>
      </w:r>
    </w:p>
  </w:footnote>
  <w:footnote w:type="continuationSeparator" w:id="0">
    <w:p w:rsidR="008416A1" w:rsidRDefault="00841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801B6"/>
    <w:rsid w:val="008416A1"/>
    <w:rsid w:val="00960C2A"/>
    <w:rsid w:val="00A61B62"/>
    <w:rsid w:val="00A77B3E"/>
    <w:rsid w:val="00CA2A55"/>
    <w:rsid w:val="00F7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852A5"/>
  <w15:docId w15:val="{D8B022B9-7C04-4ECF-8711-A8185E2A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30 grudnia 2024 r.</dc:title>
  <dc:subject>w sprawie przedłużenia terminu rozpatrzenia skargi</dc:subject>
  <dc:creator>emilia.konopka</dc:creator>
  <cp:lastModifiedBy>Emilia Konopka</cp:lastModifiedBy>
  <cp:revision>3</cp:revision>
  <cp:lastPrinted>2024-12-27T06:38:00Z</cp:lastPrinted>
  <dcterms:created xsi:type="dcterms:W3CDTF">2024-12-27T07:37:00Z</dcterms:created>
  <dcterms:modified xsi:type="dcterms:W3CDTF">2024-12-30T07:38:00Z</dcterms:modified>
  <cp:category>Akt prawny</cp:category>
</cp:coreProperties>
</file>