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46B4BCD4" w:rsidR="00256727" w:rsidRPr="007C7603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C7603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EA2298" w:rsidRPr="007C7603">
        <w:rPr>
          <w:rFonts w:ascii="Calibri" w:hAnsi="Calibri" w:cs="Calibri"/>
          <w:b w:val="0"/>
          <w:sz w:val="22"/>
          <w:szCs w:val="22"/>
          <w:lang w:val="pl-PL"/>
        </w:rPr>
        <w:t>X</w:t>
      </w:r>
      <w:r w:rsidR="00C265B9" w:rsidRPr="007C7603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7C7603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C7603" w:rsidRPr="007C7603">
        <w:rPr>
          <w:rFonts w:ascii="Calibri" w:hAnsi="Calibri" w:cs="Calibri"/>
          <w:b w:val="0"/>
          <w:sz w:val="22"/>
          <w:szCs w:val="22"/>
          <w:lang w:val="pl-PL"/>
        </w:rPr>
        <w:t>6</w:t>
      </w:r>
    </w:p>
    <w:p w14:paraId="1738AA7D" w14:textId="77777777" w:rsidR="00256727" w:rsidRPr="007C7603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C7603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5B612377" w:rsidR="00256727" w:rsidRPr="007C7603" w:rsidRDefault="00EA2298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C7603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7C7603" w:rsidRPr="007C7603">
        <w:rPr>
          <w:rFonts w:ascii="Calibri" w:hAnsi="Calibri" w:cs="Calibri"/>
          <w:b w:val="0"/>
          <w:sz w:val="22"/>
          <w:szCs w:val="22"/>
          <w:lang w:val="pl-PL"/>
        </w:rPr>
        <w:t xml:space="preserve">6 stycznia </w:t>
      </w:r>
      <w:r w:rsidR="005D74E5" w:rsidRPr="007C7603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7A3AF3" w:rsidRPr="007C7603">
        <w:rPr>
          <w:rFonts w:ascii="Calibri" w:hAnsi="Calibri" w:cs="Calibri"/>
          <w:b w:val="0"/>
          <w:sz w:val="22"/>
          <w:szCs w:val="22"/>
          <w:lang w:val="pl-PL"/>
        </w:rPr>
        <w:t>02</w:t>
      </w:r>
      <w:r w:rsidR="007C7603" w:rsidRPr="007C7603">
        <w:rPr>
          <w:rFonts w:ascii="Calibri" w:hAnsi="Calibri" w:cs="Calibri"/>
          <w:b w:val="0"/>
          <w:sz w:val="22"/>
          <w:szCs w:val="22"/>
          <w:lang w:val="pl-PL"/>
        </w:rPr>
        <w:t>6</w:t>
      </w:r>
      <w:r w:rsidR="00F47B32" w:rsidRPr="007C7603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7C7603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7C7603" w:rsidRDefault="00F47B32">
      <w:pPr>
        <w:pStyle w:val="Tytu"/>
        <w:rPr>
          <w:rFonts w:ascii="Calibri" w:hAnsi="Calibri" w:cs="Calibri"/>
          <w:lang w:val="pl-PL"/>
        </w:rPr>
      </w:pPr>
      <w:r w:rsidRPr="007C7603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7C7603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5BCDF7C0" w:rsidR="00256727" w:rsidRPr="007C7603" w:rsidRDefault="00261220">
      <w:pPr>
        <w:pStyle w:val="Tytu"/>
        <w:rPr>
          <w:rFonts w:ascii="Calibri" w:hAnsi="Calibri" w:cs="Calibri"/>
          <w:lang w:val="pl-PL"/>
        </w:rPr>
      </w:pPr>
      <w:r w:rsidRPr="007C7603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A86F1C">
        <w:rPr>
          <w:rFonts w:ascii="Calibri" w:hAnsi="Calibri" w:cs="Calibri"/>
          <w:bCs w:val="0"/>
          <w:sz w:val="22"/>
          <w:szCs w:val="22"/>
          <w:lang w:val="pl-PL"/>
        </w:rPr>
        <w:t>22</w:t>
      </w:r>
      <w:r w:rsidR="007C7603" w:rsidRPr="007C7603">
        <w:rPr>
          <w:rFonts w:ascii="Calibri" w:hAnsi="Calibri" w:cs="Calibri"/>
          <w:bCs w:val="0"/>
          <w:sz w:val="22"/>
          <w:szCs w:val="22"/>
          <w:lang w:val="pl-PL"/>
        </w:rPr>
        <w:t xml:space="preserve"> grudnia</w:t>
      </w:r>
      <w:r w:rsidR="00EA2298" w:rsidRPr="007C7603">
        <w:rPr>
          <w:rFonts w:ascii="Calibri" w:hAnsi="Calibri" w:cs="Calibri"/>
          <w:bCs w:val="0"/>
          <w:sz w:val="22"/>
          <w:szCs w:val="22"/>
          <w:lang w:val="pl-PL"/>
        </w:rPr>
        <w:t xml:space="preserve"> 2025 r. do </w:t>
      </w:r>
      <w:r w:rsidR="007C7603" w:rsidRPr="007C7603">
        <w:rPr>
          <w:rFonts w:ascii="Calibri" w:hAnsi="Calibri" w:cs="Calibri"/>
          <w:bCs w:val="0"/>
          <w:sz w:val="22"/>
          <w:szCs w:val="22"/>
          <w:lang w:val="pl-PL"/>
        </w:rPr>
        <w:t>2</w:t>
      </w:r>
      <w:r w:rsidR="00EB3B45">
        <w:rPr>
          <w:rFonts w:ascii="Calibri" w:hAnsi="Calibri" w:cs="Calibri"/>
          <w:bCs w:val="0"/>
          <w:sz w:val="22"/>
          <w:szCs w:val="22"/>
          <w:lang w:val="pl-PL"/>
        </w:rPr>
        <w:t>3</w:t>
      </w:r>
      <w:r w:rsidR="007C7603" w:rsidRPr="007C7603">
        <w:rPr>
          <w:rFonts w:ascii="Calibri" w:hAnsi="Calibri" w:cs="Calibri"/>
          <w:bCs w:val="0"/>
          <w:sz w:val="22"/>
          <w:szCs w:val="22"/>
          <w:lang w:val="pl-PL"/>
        </w:rPr>
        <w:t xml:space="preserve"> stycznia 2026 r.</w:t>
      </w:r>
    </w:p>
    <w:p w14:paraId="11C081C1" w14:textId="77777777" w:rsidR="00256727" w:rsidRPr="007C7603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7C7603" w14:paraId="70EF2DED" w14:textId="77777777" w:rsidTr="005D74E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7C760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7C760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7C760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7C760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7C760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7C760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7C760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7C760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7C7603" w:rsidRPr="00E663CE" w14:paraId="4D203872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066D1B83" w:rsidR="007C7603" w:rsidRPr="007C7603" w:rsidRDefault="007C7603" w:rsidP="007C7603">
            <w:pPr>
              <w:pStyle w:val="TableContents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XIX/222/2025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22C527AA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008F6BA5" w:rsidR="007C7603" w:rsidRPr="007C7603" w:rsidRDefault="007C7603" w:rsidP="007C7603">
            <w:pPr>
              <w:pStyle w:val="TableContents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7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uchwalenia „Gminnego Programu Profilaktyki i Rozwiązywania Problemów Alkoholowych oraz Przeciwdziałania Narkomanii w Gminie Dębnica Kaszubska na rok 2026”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0A706263" w:rsidR="007C7603" w:rsidRPr="007C7603" w:rsidRDefault="00E663CE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0FD5A28D" w:rsidR="007C7603" w:rsidRPr="007C7603" w:rsidRDefault="00EB3B45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7C7603" w:rsidRPr="00E663CE" w14:paraId="0AEBB12D" w14:textId="77777777" w:rsidTr="00EA2298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192145FA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XIX/223/2025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2C8641AB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359204CA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8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przystąpienia Gminy Dębnica Kaszubska do realizacji programu „Asystent osobisty osoby z niepełnosprawnością” dla Jednostek Samorządu Terytorialnego – edycja 2026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2714DFB5" w:rsidR="007C7603" w:rsidRPr="007C7603" w:rsidRDefault="00EB3B45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67B97E7D" w:rsidR="007C7603" w:rsidRPr="007C7603" w:rsidRDefault="00EB3B45" w:rsidP="00EB3B45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Dnia 20.01.2026 r. podpisano umowę </w:t>
            </w:r>
            <w:r w:rsidRPr="00EB3B45">
              <w:rPr>
                <w:rFonts w:ascii="Calibri" w:hAnsi="Calibri" w:cs="Calibri"/>
                <w:sz w:val="20"/>
                <w:szCs w:val="20"/>
                <w:lang w:val="pl-PL"/>
              </w:rPr>
              <w:t>w sprawie realizacji zadania w ramach resortowego Programu Ministra Rodziny, Pracy i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EB3B45">
              <w:rPr>
                <w:rFonts w:ascii="Calibri" w:hAnsi="Calibri" w:cs="Calibri"/>
                <w:sz w:val="20"/>
                <w:szCs w:val="20"/>
                <w:lang w:val="pl-PL"/>
              </w:rPr>
              <w:t>Polityki Społecznej „Asystent osobisty osoby z niepełnosprawnością” dla Jednostek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  <w:r w:rsidRPr="00EB3B45">
              <w:rPr>
                <w:rFonts w:ascii="Calibri" w:hAnsi="Calibri" w:cs="Calibri"/>
                <w:sz w:val="20"/>
                <w:szCs w:val="20"/>
                <w:lang w:val="pl-PL"/>
              </w:rPr>
              <w:t>Samorządu Terytorialnego - edycja 2026</w:t>
            </w:r>
          </w:p>
        </w:tc>
      </w:tr>
      <w:tr w:rsidR="007C7603" w:rsidRPr="00EB3B45" w14:paraId="736D941F" w14:textId="77777777" w:rsidTr="007C7603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3DCE9C67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XIX/224/2025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3A52E380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18EE754D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9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utworzenia Gminnego Żłobka Jelonka w Dębnicy Kaszubskiej oraz nadania mu statutu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6519D10B" w:rsidR="007C7603" w:rsidRPr="007C7603" w:rsidRDefault="007C7603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44019FC2" w:rsidR="007C7603" w:rsidRPr="007C7603" w:rsidRDefault="007C7603" w:rsidP="007C7603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 w:rsidR="00EB3B45">
              <w:rPr>
                <w:rFonts w:ascii="Calibri" w:hAnsi="Calibri" w:cs="Calibri"/>
                <w:sz w:val="20"/>
                <w:szCs w:val="20"/>
                <w:lang w:val="pl-PL"/>
              </w:rPr>
              <w:t>23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  <w:r w:rsidR="00EB3B45">
              <w:rPr>
                <w:rFonts w:ascii="Calibri" w:hAnsi="Calibri" w:cs="Calibri"/>
                <w:sz w:val="20"/>
                <w:szCs w:val="20"/>
                <w:lang w:val="pl-PL"/>
              </w:rPr>
              <w:t>01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.202</w:t>
            </w:r>
            <w:r w:rsidR="00EB3B4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6 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r. pod pozycją nr </w:t>
            </w:r>
            <w:r w:rsidR="00EB3B45">
              <w:rPr>
                <w:rFonts w:ascii="Calibri" w:hAnsi="Calibri" w:cs="Calibri"/>
                <w:sz w:val="20"/>
                <w:szCs w:val="20"/>
                <w:lang w:val="pl-PL"/>
              </w:rPr>
              <w:t xml:space="preserve">334. </w:t>
            </w:r>
            <w:r w:rsidR="00EB3B45" w:rsidRPr="00EB3B45">
              <w:rPr>
                <w:rFonts w:ascii="Calibri" w:hAnsi="Calibri" w:cs="Calibri"/>
                <w:sz w:val="20"/>
                <w:szCs w:val="20"/>
                <w:lang w:val="pl-PL"/>
              </w:rPr>
              <w:t>Rozpoczęcie działalności statutowej w zakresie opieki nad dziećmi, nastąpi z dniem 1 kwietnia 2026 roku.</w:t>
            </w:r>
          </w:p>
        </w:tc>
      </w:tr>
      <w:tr w:rsidR="007C7603" w:rsidRPr="00E663CE" w14:paraId="6E703378" w14:textId="77777777" w:rsidTr="00EA229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0F16CF9C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XIX/225/2025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792755D5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7514B520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0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przyjęcia planu nadzoru nad żłobkami, klubami dziecięcymi oraz dziennymi opiekunami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70F4CE29" w:rsidR="007C7603" w:rsidRPr="007C7603" w:rsidRDefault="00EB3B45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3B5964C3" w:rsidR="007C7603" w:rsidRPr="007C7603" w:rsidRDefault="00EB3B45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7C7603" w:rsidRPr="00E663CE" w14:paraId="10304C6A" w14:textId="77777777" w:rsidTr="007C760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36758A6E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XIX/226/2025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564C76E6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4E7A46B2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1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ustalenia wysokości opłaty za pobyt dziecka w Gminnym Żłobku Jelonku w Dębnicy Kaszubskiej, wysokości dodatkowych opłat za wydłużony wymiar opieki, maksymalnej wysokości opłaty za wyżywienie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5E1A7EB5" w:rsidR="007C7603" w:rsidRPr="007C7603" w:rsidRDefault="00EB3B45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70E79ED8" w:rsidR="007C7603" w:rsidRPr="007C7603" w:rsidRDefault="00EB3B45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23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01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.202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6 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33</w:t>
            </w:r>
            <w:r w:rsidR="00EB67D6"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</w:t>
            </w:r>
            <w:r w:rsidR="00EB67D6">
              <w:rPr>
                <w:rFonts w:ascii="Calibri" w:hAnsi="Calibri" w:cs="Calibri"/>
                <w:sz w:val="20"/>
                <w:szCs w:val="20"/>
                <w:lang w:val="pl-PL"/>
              </w:rPr>
              <w:t>Uchwała wejdzie w życie z dniem 1 </w:t>
            </w:r>
            <w:r w:rsidRPr="00EB3B45">
              <w:rPr>
                <w:rFonts w:ascii="Calibri" w:hAnsi="Calibri" w:cs="Calibri"/>
                <w:sz w:val="20"/>
                <w:szCs w:val="20"/>
                <w:lang w:val="pl-PL"/>
              </w:rPr>
              <w:t>kwietnia 2026 roku.</w:t>
            </w:r>
          </w:p>
        </w:tc>
      </w:tr>
      <w:tr w:rsidR="007C7603" w:rsidRPr="00E663CE" w14:paraId="41BAF674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43F6FF25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XIX/227/2025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75A6F82B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218B7FA3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2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zmieniająca uchwałę nr XIII/174/2025 Rady Gminy Dębnica Kaszubska w sprawie zorganizowania wspólnej obsługi finansowej jednostek oświatowych, dla których organem prowadzącym jest Gmina Dębnica Kaszubska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10449974" w:rsidR="007C7603" w:rsidRPr="007C7603" w:rsidRDefault="00EB67D6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3A874072" w:rsidR="007C7603" w:rsidRPr="007C7603" w:rsidRDefault="00EB67D6" w:rsidP="00EB67D6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Uchwała wejdzie w życie z dniem 1 lutego 2026 r.</w:t>
            </w:r>
          </w:p>
        </w:tc>
      </w:tr>
      <w:tr w:rsidR="007C7603" w:rsidRPr="00E663CE" w14:paraId="22FBA2AC" w14:textId="77777777" w:rsidTr="007C760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AB06E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F4AD3" w14:textId="7FAC46FC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XIX/228/2025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6327A" w14:textId="0F2C2949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6A82" w14:textId="2C389330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3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ustalenia wysokości ekwiwalentu dla strażaków ratowników oraz kandydatów na strażaków ratowników Ochotniczych Straży Pożarnych z terenu gminy Dębnica Kaszubska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1BE30" w14:textId="317B4026" w:rsidR="007C7603" w:rsidRPr="007C7603" w:rsidRDefault="00EB67D6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A23C8" w14:textId="0BE078AC" w:rsidR="007C7603" w:rsidRPr="007C7603" w:rsidRDefault="00EB67D6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23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01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.202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6 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33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Wojewoda Pomorski wszczął postępowanie nadzorcze</w:t>
            </w:r>
            <w:r w:rsidR="008C3DA2">
              <w:rPr>
                <w:rFonts w:ascii="Calibri" w:hAnsi="Calibri" w:cs="Calibri"/>
                <w:sz w:val="20"/>
                <w:szCs w:val="20"/>
                <w:lang w:val="pl-PL"/>
              </w:rPr>
              <w:t>. Zmiana uchwały została przygotowana na sesję 26.01.2026 r.</w:t>
            </w:r>
          </w:p>
        </w:tc>
      </w:tr>
      <w:tr w:rsidR="007C7603" w:rsidRPr="00E663CE" w14:paraId="6E2B3C02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C736E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51FB9" w14:textId="11735EB9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XIX/229/2025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ED11B" w14:textId="1205A139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8A490" w14:textId="7D06BC27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4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E2B83" w14:textId="52C83DC7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81C86" w14:textId="1CC64286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7C7603" w:rsidRPr="00E663CE" w14:paraId="0F171929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A1855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4353F" w14:textId="066D2A12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B667C" w14:textId="24F3986F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79084" w14:textId="302B8E07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5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00041" w14:textId="7982ABD4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69175" w14:textId="0BE65DFA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7C7603" w:rsidRPr="00E663CE" w14:paraId="6198F46C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D03B4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3C0A5" w14:textId="11F462C2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252E2" w14:textId="677D7980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272E1" w14:textId="53AB1936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6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udzielenia pomocy finansowej Powiatowi Słupskiemu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E0638" w14:textId="052D2DB9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15C25" w14:textId="76BEF3AB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Dnia 21.01.2026 r. ze strony gminy zostało podpisane porozumienie </w:t>
            </w:r>
            <w:r w:rsidRPr="008C3DA2">
              <w:rPr>
                <w:rFonts w:ascii="Calibri" w:hAnsi="Calibri" w:cs="Calibri"/>
                <w:sz w:val="20"/>
                <w:szCs w:val="20"/>
                <w:lang w:val="pl-PL"/>
              </w:rPr>
              <w:t>polegające na zorganizowaniu publicznego transportu zbiorowego w zakresie powiatowych przewozów autobusowych o charakterze użyteczności publicznej</w:t>
            </w:r>
          </w:p>
        </w:tc>
      </w:tr>
      <w:tr w:rsidR="007C7603" w:rsidRPr="00E663CE" w14:paraId="33C93D1F" w14:textId="77777777" w:rsidTr="00EA229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5AC2D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B0520" w14:textId="65F3142B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0811B" w14:textId="39599083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5B289" w14:textId="3C09B1BB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7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zmiany uchwały nr LXVIII/571/2024 Rady Gminy Dębnica Kaszubska z dnia 28 marca 2024 r. w sprawie udzielenia dotacji celowej na prace remontowe i konserwatorskie zabytkowego kościoła p.w. Najświętszej Marii Panny Królowej Polski w Budowie Gmina Dębnica Kaszubska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F27C9" w14:textId="1839E810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600CA" w14:textId="36D010DE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Zmianie uległ termin realizacji inwestycji</w:t>
            </w:r>
          </w:p>
        </w:tc>
      </w:tr>
      <w:tr w:rsidR="007C7603" w:rsidRPr="00E663CE" w14:paraId="00EE091C" w14:textId="77777777" w:rsidTr="007C760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A58B5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A0275" w14:textId="5AF418FD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CE8CA" w14:textId="616F9BBE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B869F" w14:textId="11B6AF34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8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pokrycia części kosztów gospodarowania odpadami komunalnymi z dochodów własnych niepochodzących z pobranej opłaty za gospodarowanie odpadami komunalnymi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84832" w14:textId="1BD6363B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6761D" w14:textId="61B2C84C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</w:tr>
      <w:tr w:rsidR="007C7603" w:rsidRPr="00E663CE" w14:paraId="0B3C9772" w14:textId="77777777" w:rsidTr="004571A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D16AF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C1AC7" w14:textId="286C15F0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3104" w14:textId="55926CEE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12F70" w14:textId="6D69D102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19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Wieloletniej Prognozy Finansowej Gminy Dębnica Kaszubska na lata 2026-2038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58C04" w14:textId="4362D89C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9555C" w14:textId="1D451A40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7C7603" w:rsidRPr="00E663CE" w14:paraId="63A0D3A0" w14:textId="77777777" w:rsidTr="007C760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8FF5C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91809" w14:textId="0F841ECF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BB9CE" w14:textId="5A9EA006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3F7F0" w14:textId="126DE232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20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uchwalenia budżetu Gminy Dębnica Kaszubska na 2026 rok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BA5CD" w14:textId="4CC663E8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48DCE" w14:textId="5E117933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7C7603" w:rsidRPr="00E663CE" w14:paraId="28AA856F" w14:textId="77777777" w:rsidTr="004571A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39F61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6288D" w14:textId="1C8B4DBE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E7AAC" w14:textId="273220A1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4DCF9" w14:textId="491A9994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21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zmian w budżecie gminy na 2025 rok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DF0AF" w14:textId="35E68B3C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73434" w14:textId="53ACE962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7C7603" w:rsidRPr="00E663CE" w14:paraId="39ED6121" w14:textId="77777777" w:rsidTr="004571A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DC54C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6C382" w14:textId="1C829B7C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73655" w14:textId="599399EB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C2821" w14:textId="0E84BD37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22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zmiany Wieloletniej Prognozy Finansowej Gminy Dębnica Kaszubska na lata 2025-2038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C5E3E" w14:textId="495C0CE1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84BB7" w14:textId="3B1E772C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7C7603" w:rsidRPr="00E663CE" w14:paraId="362B1968" w14:textId="77777777" w:rsidTr="007C7603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AE84F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F1191" w14:textId="155BAF97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1AC9C" w14:textId="796BE7B4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7BAB6" w14:textId="3BA4D8E8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23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 xml:space="preserve">zmiany uchwały nr LIII/396/2022 Rady Gminy Dębnica Kaszubska z dnia 29 grudnia 2022 r. w sprawie szczegółowego sposobu i zakresu świadczenia usług w zakresie odbierania odpadów komunalnych od </w:t>
              </w:r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lastRenderedPageBreak/>
                <w:t>właścicieli nieruchomości i zagospodarowania tych odpadów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28A18" w14:textId="77E69BB3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89A7A" w14:textId="3CF85126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23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01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>.202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6 </w:t>
            </w:r>
            <w:r w:rsidRPr="007C760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3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40</w:t>
            </w:r>
          </w:p>
        </w:tc>
      </w:tr>
      <w:tr w:rsidR="007C7603" w:rsidRPr="008C3DA2" w14:paraId="30C40E26" w14:textId="77777777" w:rsidTr="004571A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A7184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19A6A" w14:textId="3E220124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XIX/239/2025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D9697" w14:textId="39929925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726FF" w14:textId="4809FCD4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24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przedłużenia terminu rozpatrzenia petycji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0067E" w14:textId="7B81B31D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5BB02" w14:textId="77896B5A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Wnoszący petycję został poinformowany o przedłużeniu terminu rozpatrzenia petycji</w:t>
            </w:r>
          </w:p>
        </w:tc>
      </w:tr>
      <w:tr w:rsidR="007C7603" w:rsidRPr="007C7603" w14:paraId="645F80A6" w14:textId="77777777" w:rsidTr="004571A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F9A26" w14:textId="77777777" w:rsidR="007C7603" w:rsidRPr="007C7603" w:rsidRDefault="007C7603" w:rsidP="007C760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9958C" w14:textId="4235296E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XIX/240/2025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AEB82" w14:textId="0C8347B1" w:rsidR="007C7603" w:rsidRPr="007C7603" w:rsidRDefault="007C7603" w:rsidP="007C7603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r w:rsidRPr="007C76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pl-PL"/>
              </w:rPr>
              <w:t>2025-12-22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9B749" w14:textId="236205E7" w:rsidR="007C7603" w:rsidRPr="007C7603" w:rsidRDefault="007C7603" w:rsidP="007C7603">
            <w:pPr>
              <w:pStyle w:val="Standard"/>
              <w:rPr>
                <w:rFonts w:ascii="Calibri" w:hAnsi="Calibri" w:cs="Calibri"/>
                <w:color w:val="000000" w:themeColor="text1"/>
                <w:sz w:val="20"/>
                <w:szCs w:val="20"/>
                <w:lang w:val="pl-PL"/>
              </w:rPr>
            </w:pPr>
            <w:hyperlink r:id="rId25" w:history="1">
              <w:r w:rsidRPr="007C7603">
                <w:rPr>
                  <w:rStyle w:val="Hipercze"/>
                  <w:rFonts w:ascii="Calibri" w:hAnsi="Calibri" w:cs="Calibri"/>
                  <w:color w:val="000000" w:themeColor="text1"/>
                  <w:sz w:val="20"/>
                  <w:szCs w:val="20"/>
                  <w:u w:val="none"/>
                  <w:lang w:val="pl-PL"/>
                </w:rPr>
                <w:t>pozostawienia skargi bez rozpatrzenia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95C49" w14:textId="3D4BEBD9" w:rsidR="007C7603" w:rsidRPr="007C7603" w:rsidRDefault="008C3DA2" w:rsidP="007C7603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64484" w14:textId="4A3EAE55" w:rsidR="007C7603" w:rsidRPr="007C7603" w:rsidRDefault="008C3DA2" w:rsidP="007C7603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</w:tr>
    </w:tbl>
    <w:p w14:paraId="07E34698" w14:textId="3CA9EFF7" w:rsidR="00256727" w:rsidRPr="007C7603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7C7603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14CDF"/>
    <w:rsid w:val="0002257D"/>
    <w:rsid w:val="0008404F"/>
    <w:rsid w:val="000B1620"/>
    <w:rsid w:val="000D3104"/>
    <w:rsid w:val="000D4851"/>
    <w:rsid w:val="000D7021"/>
    <w:rsid w:val="000D772D"/>
    <w:rsid w:val="0014019E"/>
    <w:rsid w:val="0015026C"/>
    <w:rsid w:val="00156704"/>
    <w:rsid w:val="001671B2"/>
    <w:rsid w:val="001D608C"/>
    <w:rsid w:val="002433D2"/>
    <w:rsid w:val="00256727"/>
    <w:rsid w:val="00261220"/>
    <w:rsid w:val="00264780"/>
    <w:rsid w:val="00265C7A"/>
    <w:rsid w:val="002B0564"/>
    <w:rsid w:val="002C2FD5"/>
    <w:rsid w:val="002D3F06"/>
    <w:rsid w:val="002E01CF"/>
    <w:rsid w:val="0032124B"/>
    <w:rsid w:val="003922FE"/>
    <w:rsid w:val="003A4DE6"/>
    <w:rsid w:val="003E0944"/>
    <w:rsid w:val="003E6EA7"/>
    <w:rsid w:val="00423531"/>
    <w:rsid w:val="004330ED"/>
    <w:rsid w:val="00516251"/>
    <w:rsid w:val="00542916"/>
    <w:rsid w:val="0055442F"/>
    <w:rsid w:val="00595C9A"/>
    <w:rsid w:val="00597575"/>
    <w:rsid w:val="005A4C1E"/>
    <w:rsid w:val="005C1939"/>
    <w:rsid w:val="005D54D2"/>
    <w:rsid w:val="005D6E3A"/>
    <w:rsid w:val="005D74E5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C3370"/>
    <w:rsid w:val="007C7603"/>
    <w:rsid w:val="00823910"/>
    <w:rsid w:val="008A2A36"/>
    <w:rsid w:val="008A7CEE"/>
    <w:rsid w:val="008C3DA2"/>
    <w:rsid w:val="008E099D"/>
    <w:rsid w:val="008E31DC"/>
    <w:rsid w:val="008E6B95"/>
    <w:rsid w:val="00907529"/>
    <w:rsid w:val="00907F5D"/>
    <w:rsid w:val="009111F5"/>
    <w:rsid w:val="00920577"/>
    <w:rsid w:val="0092171F"/>
    <w:rsid w:val="0097024D"/>
    <w:rsid w:val="00993D07"/>
    <w:rsid w:val="009B41B5"/>
    <w:rsid w:val="009C26C6"/>
    <w:rsid w:val="009D2207"/>
    <w:rsid w:val="00A10FE4"/>
    <w:rsid w:val="00A5726B"/>
    <w:rsid w:val="00A63A6B"/>
    <w:rsid w:val="00A80088"/>
    <w:rsid w:val="00A86F1C"/>
    <w:rsid w:val="00A958CD"/>
    <w:rsid w:val="00A95A1E"/>
    <w:rsid w:val="00AC7C76"/>
    <w:rsid w:val="00AD119E"/>
    <w:rsid w:val="00B12410"/>
    <w:rsid w:val="00B12C07"/>
    <w:rsid w:val="00B21B4C"/>
    <w:rsid w:val="00B77B55"/>
    <w:rsid w:val="00BD495A"/>
    <w:rsid w:val="00BF51B9"/>
    <w:rsid w:val="00BF6C21"/>
    <w:rsid w:val="00C265B9"/>
    <w:rsid w:val="00C52CA5"/>
    <w:rsid w:val="00CD1B43"/>
    <w:rsid w:val="00CD3711"/>
    <w:rsid w:val="00D11A70"/>
    <w:rsid w:val="00D24E13"/>
    <w:rsid w:val="00D274FB"/>
    <w:rsid w:val="00D64602"/>
    <w:rsid w:val="00DB1785"/>
    <w:rsid w:val="00DD0C3D"/>
    <w:rsid w:val="00DF719E"/>
    <w:rsid w:val="00DF7463"/>
    <w:rsid w:val="00E2096F"/>
    <w:rsid w:val="00E42EF5"/>
    <w:rsid w:val="00E663CE"/>
    <w:rsid w:val="00E82EE5"/>
    <w:rsid w:val="00EA2298"/>
    <w:rsid w:val="00EA721A"/>
    <w:rsid w:val="00EB3B45"/>
    <w:rsid w:val="00EB3D3D"/>
    <w:rsid w:val="00EB67D6"/>
    <w:rsid w:val="00EC301D"/>
    <w:rsid w:val="00F142F0"/>
    <w:rsid w:val="00F1616A"/>
    <w:rsid w:val="00F3696B"/>
    <w:rsid w:val="00F47B32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223%20-%20uchwa&#322;a%20nr%20XIX_223_2025%20-%20asystent%20osobisty%20osoby%20z%20niepe&#322;nosprawno&#347;ci&#261;.pdf" TargetMode="External"/><Relationship Id="rId13" Type="http://schemas.openxmlformats.org/officeDocument/2006/relationships/hyperlink" Target="file:///C:\Users\emilia.konopka\AppData\Local\Microsoft\Windows\INetCache\Content.MSO\Rada%20Gminy\KADENCJA%20IX\Uchwa&#322;y%20podpisane\228%20-%20uchwa&#322;a%20nr%20XIX_228_2025%20-%20ekwiwalent%20dla%20stra&#380;ak&#243;w.pdf" TargetMode="External"/><Relationship Id="rId18" Type="http://schemas.openxmlformats.org/officeDocument/2006/relationships/hyperlink" Target="file:///C:\Users\emilia.konopka\AppData\Local\Microsoft\Windows\INetCache\Content.MSO\Rada%20Gminy\KADENCJA%20IX\Uchwa&#322;y%20podpisane\233%20-%20uchwa&#322;a%20nr%20XIX_233_2025%20-%20dop&#322;ata%20do%20&#347;mieci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emilia.konopka\AppData\Local\Microsoft\Windows\INetCache\Content.MSO\Rada%20Gminy\KADENCJA%20IX\Uchwa&#322;y%20podpisane\236%20-%20uchwa&#322;a%20nr%20XIX_236_2025%20-%20zmiany%20w%20bud&#380;ecie%202025.pdf" TargetMode="External"/><Relationship Id="rId7" Type="http://schemas.openxmlformats.org/officeDocument/2006/relationships/hyperlink" Target="file:///C:\Users\emilia.konopka\AppData\Local\Microsoft\Windows\INetCache\Content.MSO\Rada%20Gminy\KADENCJA%20IX\Uchwa&#322;y%20podpisane\222%20-%20uchwa&#322;a%20nr%20XIX_222_2025%20-%20program%20GKRPA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227%20-%20uchwa&#322;a%20nr%20XIX_227_2025%20-%20zmiana%20uchwa&#322;y%20nr%20XIII_174_2025%20-%20wsp&#243;lna%20obs&#322;uga%20finansowa.pdf" TargetMode="External"/><Relationship Id="rId17" Type="http://schemas.openxmlformats.org/officeDocument/2006/relationships/hyperlink" Target="file:///C:\Users\emilia.konopka\AppData\Local\Microsoft\Windows\INetCache\Content.MSO\Rada%20Gminy\KADENCJA%20IX\Uchwa&#322;y%20podpisane\232%20-%20uchwa&#322;a%20nr%20XIX_232_2025%20-%20zmiana%20uchwa&#322;y%20nr%20LXVIII_571_2024%20-%20ko&#347;ci&#243;&#322;%20Budowo.pdf" TargetMode="External"/><Relationship Id="rId25" Type="http://schemas.openxmlformats.org/officeDocument/2006/relationships/hyperlink" Target="file:///C:\Users\emilia.konopka\AppData\Local\Microsoft\Windows\INetCache\Content.MSO\Rada%20Gminy\KADENCJA%20IX\Uchwa&#322;y%20podpisane\240%20-%20uchwa&#322;a%20nr%20XIX_240_2025%20-%20pozostawienie%20skargi%20bez%20rozpatrzenia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emilia.konopka\AppData\Local\Microsoft\Windows\INetCache\Content.MSO\Rada%20Gminy\KADENCJA%20IX\Uchwa&#322;y%20podpisane\231%20-%20uchwa&#322;a%20nr%20XIX_231_2025%20-%20pomoc%20finansowa%20-%20transport.pdf" TargetMode="External"/><Relationship Id="rId20" Type="http://schemas.openxmlformats.org/officeDocument/2006/relationships/hyperlink" Target="file:///C:\Users\emilia.konopka\AppData\Local\Microsoft\Windows\INetCache\Content.MSO\Rada%20Gminy\KADENCJA%20IX\Uchwa&#322;y%20podpisane\235%20-%20uchwa&#322;a%20nr%20XIX_235_2025%20-%20bud&#380;et%20na%202026%20rok%20-%20poprawk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226%20-%20uchwa&#322;a%20nr%20XIX_226_2025%20-%20op&#322;ata%20za%20&#380;&#322;obek.pdf" TargetMode="External"/><Relationship Id="rId24" Type="http://schemas.openxmlformats.org/officeDocument/2006/relationships/hyperlink" Target="file:///C:\Users\emilia.konopka\AppData\Local\Microsoft\Windows\INetCache\Content.MSO\Rada%20Gminy\KADENCJA%20IX\Uchwa&#322;y%20podpisane\239%20-%20uchwa&#322;a%20nr%20XIX_239_2025%20-%20przed&#322;u&#380;enie%20terminu%20rozpatrzenia%20petycj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emilia.konopka\AppData\Local\Microsoft\Windows\INetCache\Content.MSO\Rada%20Gminy\KADENCJA%20IX\Uchwa&#322;y%20podpisane\230%20-%20uchwa&#322;a%20nr%20XIX_230_2025%20-%20pomoc%20finansowa%20-%20Budowo.pdf" TargetMode="External"/><Relationship Id="rId23" Type="http://schemas.openxmlformats.org/officeDocument/2006/relationships/hyperlink" Target="file:///C:\Users\emilia.konopka\AppData\Local\Microsoft\Windows\INetCache\Content.MSO\Rada%20Gminy\KADENCJA%20IX\Uchwa&#322;y%20podpisane\238%20-%20uchwa&#322;a%20nr%20XIX_238_2025%20-%20zmiana%20uchwa&#322;y%20nr%20LIII_396_2022.pdf" TargetMode="External"/><Relationship Id="rId10" Type="http://schemas.openxmlformats.org/officeDocument/2006/relationships/hyperlink" Target="file:///C:\Users\emilia.konopka\AppData\Local\Microsoft\Windows\INetCache\Content.MSO\Rada%20Gminy\KADENCJA%20IX\Uchwa&#322;y%20podpisane\225%20-%20uchwa&#322;a%20nr%20XIX_225_2025%20-%20plan%20nadzoru%20&#380;&#322;obki,%20kluby%20dzieci&#281;ce%20i%20dzienni%20opiekunowie.pdf" TargetMode="External"/><Relationship Id="rId19" Type="http://schemas.openxmlformats.org/officeDocument/2006/relationships/hyperlink" Target="file:///C:\Users\emilia.konopka\AppData\Local\Microsoft\Windows\INetCache\Content.MSO\Rada%20Gminy\KADENCJA%20IX\Uchwa&#322;y%20podpisane\234%20-%20uchwa&#322;a%20nr%20XIX_234_2025%20-%20WPF%202026-2038%20-%20popraw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224%20-%20uchwa&#322;a%20nr%20XIX_224_2025%20-%20statut%20&#380;&#322;obka%20Jelonka.pdf" TargetMode="External"/><Relationship Id="rId14" Type="http://schemas.openxmlformats.org/officeDocument/2006/relationships/hyperlink" Target="file:///C:\Users\emilia.konopka\AppData\Local\Microsoft\Windows\INetCache\Content.MSO\Rada%20Gminy\KADENCJA%20IX\Uchwa&#322;y%20podpisane\229%20-%20uchwa&#322;a%20nr%20XIX_229_2025%20-%20pomoc%20finansowa%20-%20Borz&#281;cino.pdf" TargetMode="External"/><Relationship Id="rId22" Type="http://schemas.openxmlformats.org/officeDocument/2006/relationships/hyperlink" Target="file:///C:\Users\emilia.konopka\AppData\Local\Microsoft\Windows\INetCache\Content.MSO\Rada%20Gminy\KADENCJA%20IX\Uchwa&#322;y%20podpisane\237%20-%20uchwa&#322;a%20nr%20XIX_237_2025%20-%20WPF%20na%20lata%202025-203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1335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44</cp:revision>
  <cp:lastPrinted>2025-01-29T12:24:00Z</cp:lastPrinted>
  <dcterms:created xsi:type="dcterms:W3CDTF">2021-06-21T11:57:00Z</dcterms:created>
  <dcterms:modified xsi:type="dcterms:W3CDTF">2026-01-23T16:23:00Z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