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8B923" w14:textId="77777777" w:rsidR="00A77B3E" w:rsidRDefault="009305A4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</w:r>
      <w:r>
        <w:rPr>
          <w:b/>
          <w:caps/>
        </w:rPr>
        <w:br/>
        <w:t>Rady Gminy Dębnica Kaszubska</w:t>
      </w:r>
    </w:p>
    <w:p w14:paraId="09032C97" w14:textId="77777777" w:rsidR="00A77B3E" w:rsidRDefault="009305A4">
      <w:pPr>
        <w:spacing w:before="280" w:after="280"/>
        <w:jc w:val="center"/>
        <w:rPr>
          <w:b/>
          <w:caps/>
        </w:rPr>
      </w:pPr>
      <w:r>
        <w:t>z dnia .................... 2026 r.</w:t>
      </w:r>
    </w:p>
    <w:p w14:paraId="59D24B29" w14:textId="77777777" w:rsidR="00A77B3E" w:rsidRDefault="009305A4">
      <w:pPr>
        <w:keepNext/>
        <w:spacing w:after="480"/>
        <w:jc w:val="center"/>
      </w:pPr>
      <w:r>
        <w:rPr>
          <w:b/>
        </w:rPr>
        <w:t>w sprawie zlecenia kontroli Komisji Rewizyjnej</w:t>
      </w:r>
    </w:p>
    <w:p w14:paraId="739A4779" w14:textId="77777777" w:rsidR="00A77B3E" w:rsidRDefault="009305A4">
      <w:pPr>
        <w:keepLines/>
        <w:spacing w:before="120" w:after="120"/>
        <w:ind w:firstLine="227"/>
      </w:pPr>
      <w:r>
        <w:t>Na podstawie art. 18a ust. 4 ustawy z dnia 8 marca 1990 r. o samorządzie gminnym (Dz. U. z 2025 r. poz. 1153 i 1436; z 2023 r. poz. 1688; z 2026 r. poz. 252) oraz § 20 Statutu Gminy Dębnica Kaszubska przyjętego uchwałą nr V/57/2024 Rady Gminy Dębnica Kaszubska z dnia 16 września 2024 r. (Dz. Urz. Woj. Pom. z 2024 r. poz. 5380 i 5392) uchwala się, co następuje:</w:t>
      </w:r>
    </w:p>
    <w:p w14:paraId="00B4D629" w14:textId="76884A0C" w:rsidR="00A77B3E" w:rsidRDefault="009305A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</w:t>
      </w:r>
      <w:r w:rsidR="00AC1D92" w:rsidRPr="00AC1D92">
        <w:t>Rada Gminy</w:t>
      </w:r>
      <w:r w:rsidR="00AC1D92">
        <w:t xml:space="preserve"> Dębnica Kaszubska</w:t>
      </w:r>
      <w:r w:rsidR="00AC1D92" w:rsidRPr="00AC1D92">
        <w:t xml:space="preserve"> zleca Komisji Rewizyjnej</w:t>
      </w:r>
      <w:r w:rsidR="00AC1D92">
        <w:t xml:space="preserve"> </w:t>
      </w:r>
      <w:r w:rsidR="00AC1D92" w:rsidRPr="00AC1D92">
        <w:t>przeprowadzenie kontroli Urzędu Gminy w zakresie wydatkowania środków publicznych na nagrody, premie i dodatki specjalne dla Zastępcy Wójta Gminy</w:t>
      </w:r>
      <w:r w:rsidR="00AC1D92">
        <w:t xml:space="preserve"> Dębnica Kaszubska</w:t>
      </w:r>
      <w:r w:rsidR="00AC1D92" w:rsidRPr="00AC1D92">
        <w:t xml:space="preserve"> w latach 2019</w:t>
      </w:r>
      <w:r w:rsidR="00AC1D92">
        <w:t>-</w:t>
      </w:r>
      <w:r w:rsidR="00AC1D92" w:rsidRPr="00AC1D92">
        <w:t>2026.</w:t>
      </w:r>
    </w:p>
    <w:p w14:paraId="34889745" w14:textId="1107E1E0" w:rsidR="00A77B3E" w:rsidRDefault="009305A4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Wyznacza się czas na przeprowadzenie kontroli do </w:t>
      </w:r>
      <w:r w:rsidR="00137E3A">
        <w:rPr>
          <w:color w:val="000000"/>
          <w:u w:color="000000"/>
        </w:rPr>
        <w:t>31 grudnia 2026</w:t>
      </w:r>
      <w:r>
        <w:rPr>
          <w:color w:val="000000"/>
          <w:u w:color="000000"/>
        </w:rPr>
        <w:t xml:space="preserve"> r.</w:t>
      </w:r>
    </w:p>
    <w:p w14:paraId="7317AB0A" w14:textId="77777777" w:rsidR="00A77B3E" w:rsidRDefault="009305A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Uchwała wchodzi w życie z dniem podjęcia.</w:t>
      </w:r>
    </w:p>
    <w:p w14:paraId="77200AA1" w14:textId="77777777" w:rsidR="00D64FCB" w:rsidRDefault="00D64FCB">
      <w:pPr>
        <w:keepLines/>
        <w:spacing w:before="120" w:after="120"/>
        <w:ind w:firstLine="340"/>
        <w:rPr>
          <w:color w:val="000000"/>
          <w:u w:color="000000"/>
        </w:rPr>
        <w:sectPr w:rsidR="00D64FCB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14:paraId="2344C2A8" w14:textId="77777777" w:rsidR="00172F4F" w:rsidRDefault="00172F4F">
      <w:pPr>
        <w:rPr>
          <w:szCs w:val="20"/>
        </w:rPr>
      </w:pPr>
    </w:p>
    <w:p w14:paraId="1FEC6227" w14:textId="77777777" w:rsidR="00172F4F" w:rsidRDefault="009305A4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4A7E31B5" w14:textId="77777777" w:rsidR="00172F4F" w:rsidRDefault="009305A4">
      <w:pPr>
        <w:spacing w:before="120" w:after="120"/>
        <w:ind w:firstLine="227"/>
        <w:rPr>
          <w:szCs w:val="20"/>
        </w:rPr>
      </w:pPr>
      <w:r>
        <w:rPr>
          <w:szCs w:val="20"/>
        </w:rPr>
        <w:t>Zgodnie z art. 18a ust. 1 ustawy z dnia 8 marca 1990 r. (Dz. U. z 2025 r. poz. 1153 z późn. zm.) rada gminy kontroluje działalność wójta, gminnych jednostek organizacyjnych oraz jednostek pomocniczych gminy; w tym celu powołuje komisję rewizyjną. W ust. 4 zdanie 1. ww. przepisu wskazano, że komisja rewizyjna wykonuje inne zadania zlecone przez radę w zakresie kontroli. Natomiast stosowanie do § 20 Statutu Gminy Dębnica Kaszubska Rada zlecając Komisji Rewizyjnej przeprowadzenie kontroli doraźnej, określa zakres i przedmiot kontroli oraz czas jej przeprowadzenia.</w:t>
      </w:r>
    </w:p>
    <w:p w14:paraId="6645C7CA" w14:textId="2F990ABA" w:rsidR="00172F4F" w:rsidRDefault="009305A4">
      <w:pPr>
        <w:spacing w:before="120" w:after="120"/>
        <w:ind w:firstLine="227"/>
        <w:rPr>
          <w:szCs w:val="20"/>
        </w:rPr>
      </w:pPr>
      <w:r>
        <w:rPr>
          <w:szCs w:val="20"/>
        </w:rPr>
        <w:t xml:space="preserve">Rada Gminy Dębnica Kaszubska postanowiła </w:t>
      </w:r>
      <w:r w:rsidR="00137E3A">
        <w:rPr>
          <w:szCs w:val="20"/>
        </w:rPr>
        <w:t xml:space="preserve">zlecić </w:t>
      </w:r>
      <w:r w:rsidR="00AC1D92" w:rsidRPr="00AC1D92">
        <w:rPr>
          <w:szCs w:val="20"/>
        </w:rPr>
        <w:t>Komisji Rewizyjnej przeprowadzenie kontroli Urzędu Gminy w zakresie wydatkowania środków publicznych na nagrody, premie i dodatki specjalne dla Zastępcy Wójta Gminy Dębnica Kaszubska w latach 2019-2026.</w:t>
      </w:r>
    </w:p>
    <w:p w14:paraId="1E0E84D3" w14:textId="02F7385D" w:rsidR="00172F4F" w:rsidRDefault="009305A4">
      <w:pPr>
        <w:spacing w:before="120" w:after="120"/>
        <w:ind w:firstLine="227"/>
        <w:rPr>
          <w:szCs w:val="20"/>
        </w:rPr>
      </w:pPr>
      <w:r>
        <w:rPr>
          <w:szCs w:val="20"/>
        </w:rPr>
        <w:t xml:space="preserve">Termin na przeprowadzenie kontroli wyznaczono do </w:t>
      </w:r>
      <w:r w:rsidR="00137E3A">
        <w:rPr>
          <w:color w:val="000000"/>
          <w:szCs w:val="20"/>
          <w:u w:color="000000"/>
        </w:rPr>
        <w:t>31 grudnia 2026</w:t>
      </w:r>
      <w:r>
        <w:rPr>
          <w:szCs w:val="20"/>
        </w:rPr>
        <w:t xml:space="preserve"> roku.</w:t>
      </w:r>
    </w:p>
    <w:p w14:paraId="2E0A5078" w14:textId="77777777" w:rsidR="00172F4F" w:rsidRDefault="009305A4">
      <w:pPr>
        <w:spacing w:before="120" w:after="120"/>
        <w:ind w:firstLine="227"/>
        <w:rPr>
          <w:szCs w:val="20"/>
        </w:rPr>
      </w:pPr>
      <w:r>
        <w:rPr>
          <w:szCs w:val="20"/>
        </w:rPr>
        <w:t>W związku z powyższym podjęcie uchwały jest uzasadnione i nie wywoła skutków finansowych.</w:t>
      </w:r>
    </w:p>
    <w:sectPr w:rsidR="00172F4F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AEA8E" w14:textId="77777777" w:rsidR="003D735C" w:rsidRDefault="003D735C">
      <w:r>
        <w:separator/>
      </w:r>
    </w:p>
  </w:endnote>
  <w:endnote w:type="continuationSeparator" w:id="0">
    <w:p w14:paraId="14A1630B" w14:textId="77777777" w:rsidR="003D735C" w:rsidRDefault="003D7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172F4F" w14:paraId="5D9B8231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51DADC87" w14:textId="77777777" w:rsidR="00172F4F" w:rsidRDefault="009305A4">
          <w:pPr>
            <w:jc w:val="left"/>
            <w:rPr>
              <w:sz w:val="18"/>
            </w:rPr>
          </w:pPr>
          <w:r w:rsidRPr="00D64FCB">
            <w:rPr>
              <w:sz w:val="18"/>
              <w:lang w:val="en-US"/>
            </w:rPr>
            <w:t>Id: 20956D34-1BF0-412C-A742-2FE541543EE4. </w:t>
          </w:r>
          <w:r>
            <w:rPr>
              <w:sz w:val="18"/>
            </w:rPr>
            <w:t>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544B08C0" w14:textId="77777777" w:rsidR="00172F4F" w:rsidRDefault="009305A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D64FCB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31DE86D7" w14:textId="77777777" w:rsidR="00172F4F" w:rsidRDefault="00172F4F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172F4F" w14:paraId="60CA8E88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14234AF4" w14:textId="77777777" w:rsidR="00172F4F" w:rsidRDefault="009305A4">
          <w:pPr>
            <w:jc w:val="left"/>
            <w:rPr>
              <w:sz w:val="18"/>
            </w:rPr>
          </w:pPr>
          <w:r w:rsidRPr="00D64FCB">
            <w:rPr>
              <w:sz w:val="18"/>
              <w:lang w:val="en-US"/>
            </w:rPr>
            <w:t>Id: 20956D34-1BF0-412C-A742-2FE541543EE4. </w:t>
          </w:r>
          <w:r>
            <w:rPr>
              <w:sz w:val="18"/>
            </w:rPr>
            <w:t>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28FF2F69" w14:textId="77777777" w:rsidR="00172F4F" w:rsidRDefault="009305A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D64FCB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55CAEADF" w14:textId="77777777" w:rsidR="00172F4F" w:rsidRDefault="00172F4F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ACA62" w14:textId="77777777" w:rsidR="003D735C" w:rsidRDefault="003D735C">
      <w:r>
        <w:separator/>
      </w:r>
    </w:p>
  </w:footnote>
  <w:footnote w:type="continuationSeparator" w:id="0">
    <w:p w14:paraId="5CDC6B5C" w14:textId="77777777" w:rsidR="003D735C" w:rsidRDefault="003D73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137E3A"/>
    <w:rsid w:val="00172F4F"/>
    <w:rsid w:val="003D735C"/>
    <w:rsid w:val="00792E6A"/>
    <w:rsid w:val="009305A4"/>
    <w:rsid w:val="00A77B3E"/>
    <w:rsid w:val="00AC1D92"/>
    <w:rsid w:val="00CA2A55"/>
    <w:rsid w:val="00D64FCB"/>
    <w:rsid w:val="00DA5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593454"/>
  <w15:docId w15:val="{8C0158B5-1E5C-48F1-9793-4C5BB72E0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266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Dębnica Kaszubska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zlecenia kontroli Komisji Rewizyjnej</dc:subject>
  <dc:creator>emilia.konopka</dc:creator>
  <cp:lastModifiedBy>Emilia Konopka</cp:lastModifiedBy>
  <cp:revision>4</cp:revision>
  <dcterms:created xsi:type="dcterms:W3CDTF">2026-04-14T10:52:00Z</dcterms:created>
  <dcterms:modified xsi:type="dcterms:W3CDTF">2026-04-20T12:08:00Z</dcterms:modified>
  <cp:category>Akt prawny</cp:category>
</cp:coreProperties>
</file>