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23C1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023C18">
      <w:pPr>
        <w:spacing w:before="280" w:after="280"/>
        <w:jc w:val="center"/>
        <w:rPr>
          <w:b/>
          <w:caps/>
        </w:rPr>
      </w:pPr>
      <w:r>
        <w:t>z dnia 31 stycznia 2025 r.</w:t>
      </w:r>
    </w:p>
    <w:p w:rsidR="00A77B3E" w:rsidRDefault="00023C18">
      <w:pPr>
        <w:keepNext/>
        <w:spacing w:after="480"/>
        <w:jc w:val="center"/>
      </w:pPr>
      <w:r>
        <w:rPr>
          <w:b/>
        </w:rPr>
        <w:t>w sprawie powołania Komisji Oświaty, Kultury, Sportu i Spraw Społecznych</w:t>
      </w:r>
    </w:p>
    <w:p w:rsidR="00A77B3E" w:rsidRDefault="00023C18">
      <w:pPr>
        <w:keepLines/>
        <w:spacing w:before="120" w:after="120"/>
        <w:ind w:firstLine="227"/>
      </w:pPr>
      <w:r>
        <w:t>Na podstawie art. 21 ust. 1 ustawy z dnia 8 marca 1990 r. o samorządzie gminnym (Dz. U. z 2024 r. poz. 1465, 1572, 1907 i 1940; z 2023 r. poz. 1688) oraz § 9 ust. 1 pkt 6 i § 19 ust. 2 Statutu Gminy Dębnica Kaszubska przyjętego uchwałą nr V/57/2024 Rady Gminy Dębnica Kaszubska z dnia 16 września 2024 r. (Dz. Urz. Woj. Pom. z 2024 r. poz. 5380 i 5392) uchwala się, co następuje:</w:t>
      </w:r>
    </w:p>
    <w:p w:rsidR="00A77B3E" w:rsidRDefault="00023C1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Powołuje się Komisję Oświaty, Kultury, Sportu i Spraw Społecznych w składzie 5 radnych.</w:t>
      </w:r>
    </w:p>
    <w:p w:rsidR="00A77B3E" w:rsidRDefault="00023C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następujący skład osobowy Komisji Oświaty, Kultury, Sportu i Spraw Społecznych:</w:t>
      </w:r>
    </w:p>
    <w:p w:rsidR="00023C18" w:rsidRDefault="00023C18" w:rsidP="00023C18">
      <w:pPr>
        <w:spacing w:before="120" w:after="120"/>
        <w:ind w:left="340" w:hanging="227"/>
      </w:pPr>
      <w:r>
        <w:t>1) </w:t>
      </w:r>
      <w:r w:rsidR="00351C92">
        <w:t>Jarosław</w:t>
      </w:r>
      <w:r w:rsidR="00351C92">
        <w:t xml:space="preserve"> </w:t>
      </w:r>
      <w:r>
        <w:t>Kowalczyk;</w:t>
      </w:r>
    </w:p>
    <w:p w:rsidR="00023C18" w:rsidRDefault="00023C18" w:rsidP="00023C18">
      <w:pPr>
        <w:spacing w:before="120" w:after="120"/>
        <w:ind w:left="340" w:hanging="227"/>
      </w:pPr>
      <w:r>
        <w:t>2) Elżbieta Stawicka;</w:t>
      </w:r>
    </w:p>
    <w:p w:rsidR="00023C18" w:rsidRDefault="00023C18" w:rsidP="00023C18">
      <w:pPr>
        <w:spacing w:before="120" w:after="120"/>
        <w:ind w:left="340" w:hanging="227"/>
      </w:pPr>
      <w:r>
        <w:t>3) Kinga Schorzman;</w:t>
      </w:r>
    </w:p>
    <w:p w:rsidR="00023C18" w:rsidRDefault="00023C18" w:rsidP="00023C18">
      <w:pPr>
        <w:spacing w:before="120" w:after="120"/>
        <w:ind w:left="340" w:hanging="227"/>
      </w:pPr>
      <w:r>
        <w:t>4) Michał Budzich;</w:t>
      </w:r>
    </w:p>
    <w:p w:rsidR="00A77B3E" w:rsidRDefault="00023C18" w:rsidP="00023C18">
      <w:pPr>
        <w:spacing w:before="120" w:after="120"/>
        <w:ind w:left="340" w:hanging="227"/>
        <w:rPr>
          <w:color w:val="000000"/>
          <w:u w:color="000000"/>
        </w:rPr>
      </w:pPr>
      <w:r>
        <w:t>5) Stanisław Kiernicki.</w:t>
      </w:r>
    </w:p>
    <w:p w:rsidR="00F43310" w:rsidRDefault="00023C18" w:rsidP="00F433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 w:rsidR="00F43310" w:rsidRPr="00420B58">
        <w:rPr>
          <w:bCs/>
        </w:rPr>
        <w:t>Zakres działania komisji obejmuje zadania dotyczące w szczególności:</w:t>
      </w:r>
    </w:p>
    <w:p w:rsidR="00023C18" w:rsidRDefault="00023C18" w:rsidP="00023C18">
      <w:pPr>
        <w:spacing w:before="120" w:after="120"/>
        <w:ind w:left="340" w:hanging="227"/>
      </w:pPr>
      <w:r>
        <w:t>1)  amatorskiej i profesjonalnej działalności kulturalnej, artystycznej i sportowej;</w:t>
      </w:r>
    </w:p>
    <w:p w:rsidR="00023C18" w:rsidRDefault="00023C18" w:rsidP="00023C18">
      <w:pPr>
        <w:spacing w:before="120" w:after="120"/>
        <w:ind w:left="340" w:hanging="227"/>
      </w:pPr>
      <w:r>
        <w:t>2)</w:t>
      </w:r>
      <w:r>
        <w:tab/>
        <w:t>analizy bieżącego funkcjonowania instytucji kulturalnych, sportowych i placówek oświatowych;</w:t>
      </w:r>
    </w:p>
    <w:p w:rsidR="00023C18" w:rsidRDefault="00023C18" w:rsidP="00023C18">
      <w:pPr>
        <w:spacing w:before="120" w:after="120"/>
        <w:ind w:left="340" w:hanging="227"/>
      </w:pPr>
      <w:r>
        <w:t>3)</w:t>
      </w:r>
      <w:r>
        <w:tab/>
        <w:t>bieżącego nadzoru nad realizacją polityki kulturalnej Gminy;</w:t>
      </w:r>
    </w:p>
    <w:p w:rsidR="00023C18" w:rsidRDefault="00023C18" w:rsidP="00023C18">
      <w:pPr>
        <w:spacing w:before="120" w:after="120"/>
        <w:ind w:left="340" w:hanging="227"/>
      </w:pPr>
      <w:r>
        <w:t>4)</w:t>
      </w:r>
      <w:r>
        <w:tab/>
        <w:t>ochrony zabytków i dóbr kultury;</w:t>
      </w:r>
    </w:p>
    <w:p w:rsidR="00023C18" w:rsidRDefault="00023C18" w:rsidP="00023C18">
      <w:pPr>
        <w:spacing w:before="120" w:after="120"/>
        <w:ind w:left="340" w:hanging="227"/>
      </w:pPr>
      <w:r>
        <w:t>5)</w:t>
      </w:r>
      <w:r>
        <w:tab/>
        <w:t>współpracy z organizacjami społecznymi w tym z Kołami Gospodyń Wiejskich i promowania ich funkcjonowania na terenie Gminy;</w:t>
      </w:r>
    </w:p>
    <w:p w:rsidR="00A77B3E" w:rsidRDefault="00023C18" w:rsidP="00023C18">
      <w:pPr>
        <w:spacing w:before="120" w:after="120"/>
        <w:ind w:left="340" w:hanging="227"/>
        <w:rPr>
          <w:color w:val="000000"/>
          <w:u w:color="000000"/>
        </w:rPr>
      </w:pPr>
      <w:r>
        <w:t>6)</w:t>
      </w:r>
      <w:r>
        <w:tab/>
        <w:t>analizy bieżącego funkcjonowania Ośrodka Pomocy Społecznej.</w:t>
      </w:r>
    </w:p>
    <w:p w:rsidR="00A77B3E" w:rsidRDefault="00023C1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publikacji na tablicy ogłoszeń w Urzędzie Gminy Dębnica Kaszubska oraz w Biuletynie Informacji Publicznej.</w:t>
      </w:r>
    </w:p>
    <w:p w:rsidR="0097755F" w:rsidRDefault="0097755F">
      <w:pPr>
        <w:keepLines/>
        <w:spacing w:before="120" w:after="120"/>
        <w:ind w:firstLine="340"/>
        <w:rPr>
          <w:color w:val="000000"/>
          <w:u w:color="000000"/>
        </w:rPr>
        <w:sectPr w:rsidR="0097755F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23694" w:rsidRDefault="00623694">
      <w:pPr>
        <w:rPr>
          <w:szCs w:val="20"/>
        </w:rPr>
      </w:pPr>
    </w:p>
    <w:p w:rsidR="00623694" w:rsidRDefault="00023C1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23694" w:rsidRDefault="00023C18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1465 z późn. zm.) rada gminy ze swojego grona może powoływać stałe i doraźne komisje do określonych zadań, ustalając przedmiot działania oraz skład osobowy. Stosownie do treści § 9 ust. 1 pkt 6 i § 19 ust. 2 Statutu Gminy Dębnica Kaszubska przyjętego uchwałą nr V/57/2024 Rady Gminy Dębnica Kaszubska z dnia 16 września 2024 r. (Dz. Urz. Woj. Pom. z 2024 r. poz. 5380 z późn. zm.) zwanego dalej statutem, w ramach Rady jako komisja stała, działa m. in. Komisja Oświaty, Kultury, Sportu i Spraw Społecznych.</w:t>
      </w:r>
    </w:p>
    <w:p w:rsidR="00623694" w:rsidRDefault="00023C18">
      <w:pPr>
        <w:spacing w:before="120" w:after="120"/>
        <w:ind w:firstLine="227"/>
        <w:rPr>
          <w:szCs w:val="20"/>
        </w:rPr>
      </w:pPr>
      <w:r>
        <w:rPr>
          <w:szCs w:val="20"/>
        </w:rPr>
        <w:t>Przedmiot działania poszczególnych Komisji oraz skład osobowy określają odrębne uchwały, o ile statut nie stanowi inaczej (§ 19 ust. 2 statutu).</w:t>
      </w:r>
    </w:p>
    <w:p w:rsidR="00623694" w:rsidRDefault="00023C18">
      <w:pPr>
        <w:spacing w:before="120" w:after="120"/>
        <w:ind w:firstLine="227"/>
        <w:rPr>
          <w:szCs w:val="20"/>
        </w:rPr>
      </w:pPr>
      <w:r>
        <w:rPr>
          <w:szCs w:val="20"/>
        </w:rPr>
        <w:t>Radni wyszczególnieni w uchwale zgłosili chęć uczestniczenia w pracach Komisji Oświaty, Kultury, Sportu i Spraw Społecznych.</w:t>
      </w:r>
    </w:p>
    <w:p w:rsidR="00623694" w:rsidRDefault="00023C18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konieczne i w pełni uzasadnione. Podjęcie uchwały nie wywoła skutków finansowych.</w:t>
      </w:r>
    </w:p>
    <w:sectPr w:rsidR="0062369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C18" w:rsidRDefault="00023C18">
      <w:r>
        <w:separator/>
      </w:r>
    </w:p>
  </w:endnote>
  <w:endnote w:type="continuationSeparator" w:id="0">
    <w:p w:rsidR="00023C18" w:rsidRDefault="0002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2369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23694" w:rsidRDefault="00023C18">
          <w:pPr>
            <w:jc w:val="left"/>
            <w:rPr>
              <w:sz w:val="18"/>
            </w:rPr>
          </w:pPr>
          <w:r>
            <w:rPr>
              <w:sz w:val="18"/>
            </w:rPr>
            <w:t>Id: BD3AB041-11CA-4D22-B7B0-B0C6BD15D474.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23694" w:rsidRDefault="00023C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75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23694" w:rsidRDefault="0062369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2369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23694" w:rsidRDefault="00023C18">
          <w:pPr>
            <w:jc w:val="left"/>
            <w:rPr>
              <w:sz w:val="18"/>
            </w:rPr>
          </w:pPr>
          <w:r>
            <w:rPr>
              <w:sz w:val="18"/>
            </w:rPr>
            <w:t>Id: BD3AB041-11CA-4D22-B7B0-B0C6BD15D474.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23694" w:rsidRDefault="00023C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755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23694" w:rsidRDefault="006236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C18" w:rsidRDefault="00023C18">
      <w:r>
        <w:separator/>
      </w:r>
    </w:p>
  </w:footnote>
  <w:footnote w:type="continuationSeparator" w:id="0">
    <w:p w:rsidR="00023C18" w:rsidRDefault="0002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3C18"/>
    <w:rsid w:val="000611B1"/>
    <w:rsid w:val="00351C92"/>
    <w:rsid w:val="00623694"/>
    <w:rsid w:val="0065585E"/>
    <w:rsid w:val="0097755F"/>
    <w:rsid w:val="00A77B3E"/>
    <w:rsid w:val="00BC0A04"/>
    <w:rsid w:val="00CA2A55"/>
    <w:rsid w:val="00F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19343-4412-4888-A538-85223C2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stycznia 2025 r.</dc:title>
  <dc:subject>w sprawie powołania Komisji Oświaty, Kultury, Sportu i Spraw Społecznych</dc:subject>
  <dc:creator>emilia.konopka</dc:creator>
  <cp:lastModifiedBy>Emilia Konopka</cp:lastModifiedBy>
  <cp:revision>5</cp:revision>
  <dcterms:created xsi:type="dcterms:W3CDTF">2025-01-31T08:33:00Z</dcterms:created>
  <dcterms:modified xsi:type="dcterms:W3CDTF">2025-02-03T09:13:00Z</dcterms:modified>
  <cp:category>Akt prawny</cp:category>
</cp:coreProperties>
</file>