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8629" w14:textId="68402D04" w:rsidR="00256727" w:rsidRPr="00FA3FE6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A3FE6">
        <w:rPr>
          <w:rFonts w:ascii="Calibri" w:hAnsi="Calibri" w:cs="Calibri"/>
          <w:b w:val="0"/>
          <w:sz w:val="22"/>
          <w:szCs w:val="22"/>
          <w:lang w:val="pl-PL"/>
        </w:rPr>
        <w:t>Załącznik nr …... do protokołu nr X</w:t>
      </w:r>
      <w:r w:rsidR="00261220" w:rsidRPr="00FA3FE6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FA3FE6" w:rsidRPr="00FA3FE6">
        <w:rPr>
          <w:rFonts w:ascii="Calibri" w:hAnsi="Calibri" w:cs="Calibri"/>
          <w:b w:val="0"/>
          <w:sz w:val="22"/>
          <w:szCs w:val="22"/>
          <w:lang w:val="pl-PL"/>
        </w:rPr>
        <w:t>I</w:t>
      </w:r>
      <w:r w:rsidR="00C265B9" w:rsidRPr="00FA3FE6">
        <w:rPr>
          <w:rFonts w:ascii="Calibri" w:hAnsi="Calibri" w:cs="Calibri"/>
          <w:b w:val="0"/>
          <w:sz w:val="22"/>
          <w:szCs w:val="22"/>
          <w:lang w:val="pl-PL"/>
        </w:rPr>
        <w:t>/</w:t>
      </w:r>
      <w:r w:rsidRPr="00FA3FE6">
        <w:rPr>
          <w:rFonts w:ascii="Calibri" w:hAnsi="Calibri" w:cs="Calibri"/>
          <w:b w:val="0"/>
          <w:sz w:val="22"/>
          <w:szCs w:val="22"/>
          <w:lang w:val="pl-PL"/>
        </w:rPr>
        <w:t>202</w:t>
      </w:r>
      <w:r w:rsidR="007A3AF3" w:rsidRPr="00FA3FE6">
        <w:rPr>
          <w:rFonts w:ascii="Calibri" w:hAnsi="Calibri" w:cs="Calibri"/>
          <w:b w:val="0"/>
          <w:sz w:val="22"/>
          <w:szCs w:val="22"/>
          <w:lang w:val="pl-PL"/>
        </w:rPr>
        <w:t>5</w:t>
      </w:r>
    </w:p>
    <w:p w14:paraId="1738AA7D" w14:textId="77777777" w:rsidR="00256727" w:rsidRPr="00FA3FE6" w:rsidRDefault="00F47B32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A3FE6">
        <w:rPr>
          <w:rFonts w:ascii="Calibri" w:hAnsi="Calibri" w:cs="Calibri"/>
          <w:b w:val="0"/>
          <w:sz w:val="22"/>
          <w:szCs w:val="22"/>
          <w:lang w:val="pl-PL"/>
        </w:rPr>
        <w:t>Sesji Rady Gminy Dębnica Kaszubska</w:t>
      </w:r>
    </w:p>
    <w:p w14:paraId="73F13DD8" w14:textId="1F64E640" w:rsidR="00256727" w:rsidRPr="00FA3FE6" w:rsidRDefault="00FA3FE6">
      <w:pPr>
        <w:pStyle w:val="Tytu"/>
        <w:ind w:left="10206"/>
        <w:jc w:val="both"/>
        <w:rPr>
          <w:rFonts w:ascii="Calibri" w:hAnsi="Calibri" w:cs="Calibri"/>
          <w:b w:val="0"/>
          <w:sz w:val="22"/>
          <w:szCs w:val="22"/>
          <w:lang w:val="pl-PL"/>
        </w:rPr>
      </w:pPr>
      <w:r w:rsidRPr="00FA3FE6">
        <w:rPr>
          <w:rFonts w:ascii="Calibri" w:hAnsi="Calibri" w:cs="Calibri"/>
          <w:b w:val="0"/>
          <w:sz w:val="22"/>
          <w:szCs w:val="22"/>
          <w:lang w:val="pl-PL"/>
        </w:rPr>
        <w:t>31 marca</w:t>
      </w:r>
      <w:r w:rsidR="00261220" w:rsidRPr="00FA3FE6">
        <w:rPr>
          <w:rFonts w:ascii="Calibri" w:hAnsi="Calibri" w:cs="Calibri"/>
          <w:b w:val="0"/>
          <w:sz w:val="22"/>
          <w:szCs w:val="22"/>
          <w:lang w:val="pl-PL"/>
        </w:rPr>
        <w:t xml:space="preserve"> </w:t>
      </w:r>
      <w:r w:rsidR="007A3AF3" w:rsidRPr="00FA3FE6">
        <w:rPr>
          <w:rFonts w:ascii="Calibri" w:hAnsi="Calibri" w:cs="Calibri"/>
          <w:b w:val="0"/>
          <w:sz w:val="22"/>
          <w:szCs w:val="22"/>
          <w:lang w:val="pl-PL"/>
        </w:rPr>
        <w:t>2025</w:t>
      </w:r>
      <w:r w:rsidR="00F47B32" w:rsidRPr="00FA3FE6">
        <w:rPr>
          <w:rFonts w:ascii="Calibri" w:hAnsi="Calibri" w:cs="Calibri"/>
          <w:b w:val="0"/>
          <w:sz w:val="22"/>
          <w:szCs w:val="22"/>
          <w:lang w:val="pl-PL"/>
        </w:rPr>
        <w:t xml:space="preserve"> r.</w:t>
      </w:r>
    </w:p>
    <w:p w14:paraId="08DE8FC4" w14:textId="77777777" w:rsidR="00256727" w:rsidRPr="00FA3FE6" w:rsidRDefault="00256727">
      <w:pPr>
        <w:pStyle w:val="Tytu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D3E1543" w14:textId="77777777" w:rsidR="00256727" w:rsidRPr="00FA3FE6" w:rsidRDefault="00F47B32">
      <w:pPr>
        <w:pStyle w:val="Tytu"/>
        <w:rPr>
          <w:rFonts w:ascii="Calibri" w:hAnsi="Calibri" w:cs="Calibri"/>
          <w:lang w:val="pl-PL"/>
        </w:rPr>
      </w:pPr>
      <w:r w:rsidRPr="00FA3FE6">
        <w:rPr>
          <w:rFonts w:ascii="Calibri" w:hAnsi="Calibri" w:cs="Calibri"/>
          <w:sz w:val="22"/>
          <w:szCs w:val="22"/>
          <w:lang w:val="pl-PL"/>
        </w:rPr>
        <w:t xml:space="preserve">SPRAWOZDANIE Z WYKONANIA UCHWAŁ </w:t>
      </w:r>
      <w:r w:rsidRPr="00FA3FE6">
        <w:rPr>
          <w:rFonts w:ascii="Calibri" w:hAnsi="Calibri" w:cs="Calibri"/>
          <w:bCs w:val="0"/>
          <w:sz w:val="22"/>
          <w:szCs w:val="22"/>
          <w:lang w:val="pl-PL"/>
        </w:rPr>
        <w:t>ZA OKRES</w:t>
      </w:r>
    </w:p>
    <w:p w14:paraId="31C29AFC" w14:textId="1A1D16AC" w:rsidR="00256727" w:rsidRPr="00FA3FE6" w:rsidRDefault="00261220">
      <w:pPr>
        <w:pStyle w:val="Tytu"/>
        <w:rPr>
          <w:rFonts w:ascii="Calibri" w:hAnsi="Calibri" w:cs="Calibri"/>
          <w:lang w:val="pl-PL"/>
        </w:rPr>
      </w:pPr>
      <w:r w:rsidRPr="00FA3FE6">
        <w:rPr>
          <w:rFonts w:ascii="Calibri" w:hAnsi="Calibri" w:cs="Calibri"/>
          <w:bCs w:val="0"/>
          <w:sz w:val="22"/>
          <w:szCs w:val="22"/>
          <w:lang w:val="pl-PL"/>
        </w:rPr>
        <w:t xml:space="preserve">od </w:t>
      </w:r>
      <w:r w:rsidR="00FA3FE6" w:rsidRPr="00FA3FE6">
        <w:rPr>
          <w:rFonts w:ascii="Calibri" w:hAnsi="Calibri" w:cs="Calibri"/>
          <w:bCs w:val="0"/>
          <w:sz w:val="22"/>
          <w:szCs w:val="22"/>
          <w:lang w:val="pl-PL"/>
        </w:rPr>
        <w:t>17 lutego</w:t>
      </w:r>
      <w:r w:rsidRPr="00FA3FE6">
        <w:rPr>
          <w:rFonts w:ascii="Calibri" w:hAnsi="Calibri" w:cs="Calibri"/>
          <w:bCs w:val="0"/>
          <w:sz w:val="22"/>
          <w:szCs w:val="22"/>
          <w:lang w:val="pl-PL"/>
        </w:rPr>
        <w:t xml:space="preserve"> 2025</w:t>
      </w:r>
      <w:r w:rsidR="00FA3FE6" w:rsidRPr="00FA3FE6">
        <w:rPr>
          <w:rFonts w:ascii="Calibri" w:hAnsi="Calibri" w:cs="Calibri"/>
          <w:bCs w:val="0"/>
          <w:sz w:val="22"/>
          <w:szCs w:val="22"/>
          <w:lang w:val="pl-PL"/>
        </w:rPr>
        <w:t xml:space="preserve"> r.</w:t>
      </w:r>
      <w:r w:rsidRPr="00FA3FE6">
        <w:rPr>
          <w:rFonts w:ascii="Calibri" w:hAnsi="Calibri" w:cs="Calibri"/>
          <w:bCs w:val="0"/>
          <w:sz w:val="22"/>
          <w:szCs w:val="22"/>
          <w:lang w:val="pl-PL"/>
        </w:rPr>
        <w:t xml:space="preserve"> do </w:t>
      </w:r>
      <w:r w:rsidR="00FA3FE6" w:rsidRPr="00FA3FE6">
        <w:rPr>
          <w:rFonts w:ascii="Calibri" w:hAnsi="Calibri" w:cs="Calibri"/>
          <w:bCs w:val="0"/>
          <w:sz w:val="22"/>
          <w:szCs w:val="22"/>
          <w:lang w:val="pl-PL"/>
        </w:rPr>
        <w:t>26 marca</w:t>
      </w:r>
      <w:r w:rsidR="007A3AF3" w:rsidRPr="00FA3FE6">
        <w:rPr>
          <w:rFonts w:ascii="Calibri" w:hAnsi="Calibri" w:cs="Calibri"/>
          <w:bCs w:val="0"/>
          <w:sz w:val="22"/>
          <w:szCs w:val="22"/>
          <w:lang w:val="pl-PL"/>
        </w:rPr>
        <w:t xml:space="preserve"> 2025 r.</w:t>
      </w:r>
    </w:p>
    <w:p w14:paraId="11C081C1" w14:textId="77777777" w:rsidR="00256727" w:rsidRPr="00FA3FE6" w:rsidRDefault="00256727">
      <w:pPr>
        <w:pStyle w:val="Standard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16302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1417"/>
        <w:gridCol w:w="4678"/>
        <w:gridCol w:w="1701"/>
        <w:gridCol w:w="6662"/>
      </w:tblGrid>
      <w:tr w:rsidR="00256727" w:rsidRPr="00FA3FE6" w14:paraId="70EF2DED" w14:textId="77777777" w:rsidTr="00D24E13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E722D" w14:textId="77777777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AEF080" w14:textId="77777777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Nr uchwały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4D5BA2" w14:textId="77777777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Data podjęcia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C11684" w14:textId="77777777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Treść uchwały /w sprawie/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9966D" w14:textId="153D6AAF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Wykonawca</w:t>
            </w:r>
            <w:r w:rsidR="00D24E13"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/ Zobowiązanie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5CB096" w14:textId="77777777" w:rsidR="00256727" w:rsidRPr="00FA3FE6" w:rsidRDefault="00F47B32" w:rsidP="00D24E13">
            <w:pPr>
              <w:pStyle w:val="TableContents"/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b/>
                <w:bCs/>
                <w:sz w:val="22"/>
                <w:szCs w:val="22"/>
                <w:lang w:val="pl-PL"/>
              </w:rPr>
              <w:t>Realizacja</w:t>
            </w:r>
          </w:p>
        </w:tc>
      </w:tr>
      <w:tr w:rsidR="00FA3FE6" w:rsidRPr="009C26C6" w14:paraId="4D203872" w14:textId="77777777" w:rsidTr="002E01CF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C1C939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514760" w14:textId="0521BC10" w:rsidR="00FA3FE6" w:rsidRPr="00FA3FE6" w:rsidRDefault="00FA3FE6" w:rsidP="00FA3FE6">
            <w:pPr>
              <w:pStyle w:val="TableContents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XI/141/2025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C2C80" w14:textId="7A385939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429CD" w14:textId="5EC3CE60" w:rsidR="00FA3FE6" w:rsidRPr="00FA3FE6" w:rsidRDefault="00FA3FE6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7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przyjęcia Programu Osłonowego "Korpus Wsparcia Seniorów" na rok 2025 w Gminie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B48EB1" w14:textId="05F33B1E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D2E175" w14:textId="49577745" w:rsidR="00FA3FE6" w:rsidRPr="00FA3FE6" w:rsidRDefault="00FA3FE6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dniu 26.02.2025 r. wydano zarządzenie nr 52/2025, na podstawie którego przekazano </w:t>
            </w: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Ośrodkowi Pomocy Społecznej w Dębnicy Kaszubskiej, wykonywanie w imieniu Gminy Dębnica Kaszubska, Programu Ministerstwa Rodziny i Polityki Społecznej pod nazwą „Korpus Wsparcia Seniorów” na rok 2025</w:t>
            </w:r>
          </w:p>
        </w:tc>
      </w:tr>
      <w:tr w:rsidR="00FA3FE6" w:rsidRPr="009C26C6" w14:paraId="0AEBB12D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23977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37216" w14:textId="18D11DA8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XI/142/2025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3C6008" w14:textId="296B7546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CC290" w14:textId="1A7EBD99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8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przystąpienia Gminy Dębnica Kaszubska do realizacji ze środków Funduszu Solidarnościowego programu "Opieka wytchnieniowa" dla Jednostek Samorządu Terytorialnego – edycja 2025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00D5DE" w14:textId="230FA910" w:rsidR="00FA3FE6" w:rsidRPr="00FA3FE6" w:rsidRDefault="0097024D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99165" w14:textId="583D17C7" w:rsidR="00FA3FE6" w:rsidRPr="00FA3FE6" w:rsidRDefault="00FA3FE6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dniu </w:t>
            </w:r>
            <w:r w:rsidR="00F142F0">
              <w:rPr>
                <w:rFonts w:ascii="Calibri" w:hAnsi="Calibri" w:cs="Calibri"/>
                <w:sz w:val="22"/>
                <w:szCs w:val="22"/>
                <w:lang w:val="pl-PL"/>
              </w:rPr>
              <w:t xml:space="preserve">13.03.2025 r.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podpisano umowę na realizację zadania. </w:t>
            </w:r>
            <w:r w:rsidR="0097024D" w:rsidRPr="0097024D">
              <w:rPr>
                <w:rFonts w:ascii="Calibri" w:hAnsi="Calibri" w:cs="Calibri"/>
                <w:sz w:val="22"/>
                <w:szCs w:val="22"/>
                <w:lang w:val="pl-PL"/>
              </w:rPr>
              <w:t>Koszty realizacji usług</w:t>
            </w:r>
            <w:r w:rsidR="009702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wynoszą </w:t>
            </w:r>
            <w:r w:rsidR="0097024D" w:rsidRPr="0097024D">
              <w:rPr>
                <w:rFonts w:ascii="Calibri" w:hAnsi="Calibri" w:cs="Calibri"/>
                <w:sz w:val="22"/>
                <w:szCs w:val="22"/>
                <w:lang w:val="pl-PL"/>
              </w:rPr>
              <w:t>137 100 zł</w:t>
            </w:r>
            <w:r w:rsidR="0097024D">
              <w:rPr>
                <w:rFonts w:ascii="Calibri" w:hAnsi="Calibri" w:cs="Calibri"/>
                <w:sz w:val="22"/>
                <w:szCs w:val="22"/>
                <w:lang w:val="pl-PL"/>
              </w:rPr>
              <w:t xml:space="preserve">, środki na obsługę zadania wynoszą </w:t>
            </w:r>
            <w:r w:rsidR="0097024D" w:rsidRPr="0097024D">
              <w:rPr>
                <w:rFonts w:ascii="Calibri" w:hAnsi="Calibri" w:cs="Calibri"/>
                <w:sz w:val="22"/>
                <w:szCs w:val="22"/>
                <w:lang w:val="pl-PL"/>
              </w:rPr>
              <w:t>2</w:t>
            </w:r>
            <w:r w:rsidR="0097024D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 w:rsidR="0097024D" w:rsidRPr="0097024D">
              <w:rPr>
                <w:rFonts w:ascii="Calibri" w:hAnsi="Calibri" w:cs="Calibri"/>
                <w:sz w:val="22"/>
                <w:szCs w:val="22"/>
                <w:lang w:val="pl-PL"/>
              </w:rPr>
              <w:t>742 zł</w:t>
            </w:r>
          </w:p>
        </w:tc>
      </w:tr>
      <w:tr w:rsidR="00FA3FE6" w:rsidRPr="00FA3FE6" w14:paraId="736D941F" w14:textId="77777777" w:rsidTr="002E01CF">
        <w:trPr>
          <w:trHeight w:val="9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F8CAE4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C4180" w14:textId="0B3C4EC8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XI/143/2025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9BFF1" w14:textId="23A70AFA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053E84" w14:textId="5A5CD4C3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9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przyjęcia "Programu Wspierania Rodziny w Gminie Dębnica Kaszubska na lata 2025-2027"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3C301C" w14:textId="08D83C9B" w:rsidR="00FA3FE6" w:rsidRPr="00FA3FE6" w:rsidRDefault="0097024D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E7A11" w14:textId="095A1995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FA3FE6" w:rsidRPr="00FA3FE6" w14:paraId="6E703378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D86112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10DA77" w14:textId="365B22AB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9C26C" w14:textId="614DCE30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C4961B" w14:textId="00EC0000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0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zatwierdzenia planów pracy stałych Komisji Rady Gminy Dębnica Kaszubska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BF6C56" w14:textId="0397FAE3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AC1A0D" w14:textId="60940D3E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-</w:t>
            </w:r>
          </w:p>
        </w:tc>
      </w:tr>
      <w:tr w:rsidR="00FA3FE6" w:rsidRPr="009C26C6" w14:paraId="10304C6A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37F1F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0C445" w14:textId="78C8BD70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65626" w14:textId="48186FCB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B3A36F" w14:textId="6C8598BC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1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przedłużenia terminu rozpatrzenia skargi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919292" w14:textId="0006B36E" w:rsidR="00FA3FE6" w:rsidRPr="00FA3FE6" w:rsidRDefault="0097024D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B0BC30" w14:textId="6E14AFE2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Poinformowano skarżącego o przedłużeniu terminu rozpatrzenia skargi </w:t>
            </w:r>
          </w:p>
        </w:tc>
      </w:tr>
      <w:tr w:rsidR="00FA3FE6" w:rsidRPr="009C26C6" w14:paraId="41BAF674" w14:textId="77777777" w:rsidTr="00261220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6FF0E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038D15" w14:textId="5C4143E7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484609" w14:textId="4ED6EC6E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36DDC" w14:textId="263906F0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2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przedłużenia terminu rozpatrzenia skargi w części dotyczącej organizacji ruchu i oznakowania drogi gminnej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8A594E" w14:textId="2564E616" w:rsidR="00FA3FE6" w:rsidRPr="00FA3FE6" w:rsidRDefault="0097024D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Przewodniczący Rady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0CAA6" w14:textId="20524069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Poinformowano skarżącego o przedłużeniu terminu rozpatrzenia skargi</w:t>
            </w:r>
          </w:p>
        </w:tc>
      </w:tr>
      <w:tr w:rsidR="00FA3FE6" w:rsidRPr="009C26C6" w14:paraId="7FAC231E" w14:textId="77777777" w:rsidTr="00FA3FE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DAA2A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5E7EC" w14:textId="74CBE9E5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F1A55" w14:textId="4DD8E5AF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82014D" w14:textId="14F04F35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3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utworzenia „Centrum Opiekuńczo – Mieszkalnego pod Akacją” w Dębnicy Kaszubskiej oraz nadania mu statutu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8B951" w14:textId="282454D4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6A4A2A" w14:textId="16F7AFE3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21.02.2025 r. wystąpiono z wnioskiem o publikację uchwały w</w:t>
            </w:r>
            <w:r w:rsidR="00FE5854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>Dzienniku Urzędowym Województwa Pomorskiego</w:t>
            </w:r>
            <w:r w:rsidR="009C26C6">
              <w:rPr>
                <w:rFonts w:ascii="Calibri" w:hAnsi="Calibri" w:cs="Calibri"/>
                <w:sz w:val="22"/>
                <w:szCs w:val="22"/>
                <w:lang w:val="pl-PL"/>
              </w:rPr>
              <w:t>. W dniu 5</w:t>
            </w:r>
            <w:r w:rsidR="009C26C6">
              <w:rPr>
                <w:rFonts w:ascii="Calibri" w:hAnsi="Calibri" w:cs="Calibri"/>
                <w:sz w:val="22"/>
                <w:szCs w:val="22"/>
                <w:lang w:val="pl-PL"/>
              </w:rPr>
              <w:t>.03.2025 r. uchwała została opublikowana, weszła w życie 20.03.2025 r.</w:t>
            </w:r>
            <w:r w:rsidR="009C26C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Do dnia 24.03.2025 r. upłynął termin na składanie ofert na stanowisko Kierownika COM. Rozstrzygnięcie konkursu nastąpi 27.03.2025 r.</w:t>
            </w:r>
          </w:p>
        </w:tc>
      </w:tr>
      <w:tr w:rsidR="00FA3FE6" w:rsidRPr="009C26C6" w14:paraId="7E2DB80C" w14:textId="77777777" w:rsidTr="00FA3FE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CBB1B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2BA47" w14:textId="621B558E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10E380" w14:textId="4DAE165B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477B3" w14:textId="2A9C7EDF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4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ustalenia odpłatności za usługi świadczone przez „Centrum Opiekuńczo – Mieszkalne pod Akacją” w Dębnicy Kaszubskiej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A0E279" w14:textId="7B4583D1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D0AA2" w14:textId="61055643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21.02.2025 r. wystąpiono z wnioskiem o publikację uchwały w</w:t>
            </w:r>
            <w:r w:rsidR="00FE5854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Dzienniku Urzędowym Województwa Pomorskiego. </w:t>
            </w:r>
            <w:r w:rsidR="009C26C6">
              <w:rPr>
                <w:rFonts w:ascii="Calibri" w:hAnsi="Calibri" w:cs="Calibri"/>
                <w:sz w:val="22"/>
                <w:szCs w:val="22"/>
                <w:lang w:val="pl-PL"/>
              </w:rPr>
              <w:t>W dniu 5.03.2025 r. uchwała została opublikowana, weszła w życie 20.03.2025 r.</w:t>
            </w:r>
          </w:p>
        </w:tc>
      </w:tr>
      <w:tr w:rsidR="00FA3FE6" w:rsidRPr="009C26C6" w14:paraId="51A55B3A" w14:textId="77777777" w:rsidTr="00FA3FE6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FDAD9E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A2EC9" w14:textId="50BBF45F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XI/149/2025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E1AB30" w14:textId="559AC5AA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125EF" w14:textId="2D9DECD7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5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zmieniająca uchwałę nr VI/81/2024 Rady Gminy Dębnica Kaszubska w sprawie poboru podatków i opłat w drodze inkasa, wyznaczenia inkasentów oraz określenia wysokości wynagrodzenia za inkaso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C8FEF8" w14:textId="379990F0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EA2BF7" w14:textId="40F50831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W dniu 21.02.2025 r. wystąpiono z wnioskiem o publikację uchwały w</w:t>
            </w:r>
            <w:r w:rsidR="00FE5854">
              <w:rPr>
                <w:rFonts w:ascii="Calibri" w:hAnsi="Calibri" w:cs="Calibri"/>
                <w:sz w:val="22"/>
                <w:szCs w:val="22"/>
                <w:lang w:val="pl-PL"/>
              </w:rPr>
              <w:t> 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Dzienniku Urzędowym Województwa Pomorskiego. </w:t>
            </w:r>
            <w:r w:rsidR="009C26C6"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dniu 5.03.2025 r. uchwała została opublikowana, weszła w życie 20.03.2025 r. </w:t>
            </w:r>
            <w:r>
              <w:rPr>
                <w:rFonts w:ascii="Calibri" w:hAnsi="Calibri" w:cs="Calibri"/>
                <w:sz w:val="22"/>
                <w:szCs w:val="22"/>
                <w:lang w:val="pl-PL"/>
              </w:rPr>
              <w:t xml:space="preserve">W uchwale ujęto dodatkowego inkasenta, który złożył stosowne oświadczenia </w:t>
            </w:r>
          </w:p>
        </w:tc>
      </w:tr>
      <w:tr w:rsidR="00FA3FE6" w:rsidRPr="00FA3FE6" w14:paraId="50DCC3C5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99843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43142A" w14:textId="1E93C508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XI/150/2025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69503A" w14:textId="25FA7DFA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60B0" w14:textId="15BFB0E5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6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 w budżecie gminy na 2025 rok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8532CD" w14:textId="058CBB31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DC28" w14:textId="53CB4650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  <w:tr w:rsidR="00FA3FE6" w:rsidRPr="00FA3FE6" w14:paraId="46941173" w14:textId="77777777" w:rsidTr="00741054">
        <w:trPr>
          <w:trHeight w:val="851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1B199" w14:textId="77777777" w:rsidR="00FA3FE6" w:rsidRPr="00FA3FE6" w:rsidRDefault="00FA3FE6" w:rsidP="00FA3FE6">
            <w:pPr>
              <w:pStyle w:val="TableContents"/>
              <w:numPr>
                <w:ilvl w:val="0"/>
                <w:numId w:val="1"/>
              </w:num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B70DAD" w14:textId="75F20932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XI/151/2025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4908B" w14:textId="6157B25B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2025-02-17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A1783" w14:textId="7C623C2D" w:rsidR="00FA3FE6" w:rsidRPr="00FA3FE6" w:rsidRDefault="00FA3FE6" w:rsidP="00FA3FE6">
            <w:pPr>
              <w:pStyle w:val="Standard"/>
              <w:rPr>
                <w:rFonts w:ascii="Calibri" w:hAnsi="Calibri" w:cs="Calibri"/>
                <w:sz w:val="22"/>
                <w:szCs w:val="22"/>
                <w:lang w:val="pl-PL"/>
              </w:rPr>
            </w:pPr>
            <w:hyperlink r:id="rId17" w:history="1">
              <w:r w:rsidRPr="00FA3FE6">
                <w:rPr>
                  <w:rStyle w:val="Hipercze"/>
                  <w:rFonts w:ascii="Calibri" w:hAnsi="Calibri" w:cs="Calibri"/>
                  <w:color w:val="auto"/>
                  <w:sz w:val="22"/>
                  <w:szCs w:val="22"/>
                  <w:u w:val="none"/>
                  <w:lang w:val="pl-PL"/>
                </w:rPr>
                <w:t>zmiany Wieloletniej Prognozy Finansowej Dębnica Kaszubska na lata 2025-2036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E4CF88" w14:textId="02F60585" w:rsidR="00FA3FE6" w:rsidRPr="00FA3FE6" w:rsidRDefault="00FA3FE6" w:rsidP="00FA3FE6">
            <w:pPr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FA3FE6">
              <w:rPr>
                <w:rFonts w:ascii="Calibri" w:hAnsi="Calibri" w:cs="Calibri"/>
                <w:sz w:val="22"/>
                <w:szCs w:val="22"/>
                <w:lang w:val="pl-PL"/>
              </w:rPr>
              <w:t>Wójt Gminy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A9788" w14:textId="03BEC887" w:rsidR="00FA3FE6" w:rsidRPr="00FA3FE6" w:rsidRDefault="0097024D" w:rsidP="00FA3FE6">
            <w:pPr>
              <w:pStyle w:val="TableContents"/>
              <w:rPr>
                <w:rFonts w:ascii="Calibri" w:hAnsi="Calibri" w:cs="Calibri"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sz w:val="22"/>
                <w:szCs w:val="22"/>
                <w:lang w:val="pl-PL"/>
              </w:rPr>
              <w:t>Przyjęto do realizacji</w:t>
            </w:r>
          </w:p>
        </w:tc>
      </w:tr>
    </w:tbl>
    <w:p w14:paraId="07E34698" w14:textId="3CA9EFF7" w:rsidR="00256727" w:rsidRPr="00FA3FE6" w:rsidRDefault="00256727">
      <w:pPr>
        <w:pStyle w:val="Standard"/>
        <w:jc w:val="both"/>
        <w:rPr>
          <w:rFonts w:ascii="Garamond" w:hAnsi="Garamond" w:cs="Arial"/>
          <w:b/>
          <w:bCs/>
          <w:sz w:val="18"/>
          <w:szCs w:val="22"/>
          <w:lang w:val="pl-PL"/>
        </w:rPr>
      </w:pPr>
    </w:p>
    <w:sectPr w:rsidR="00256727" w:rsidRPr="00FA3FE6">
      <w:endnotePr>
        <w:numFmt w:val="decimal"/>
      </w:endnotePr>
      <w:pgSz w:w="16838" w:h="11906" w:orient="landscape"/>
      <w:pgMar w:top="851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49F8" w14:textId="77777777" w:rsidR="006175E0" w:rsidRDefault="006175E0">
      <w:r>
        <w:separator/>
      </w:r>
    </w:p>
  </w:endnote>
  <w:endnote w:type="continuationSeparator" w:id="0">
    <w:p w14:paraId="4582FE23" w14:textId="77777777" w:rsidR="006175E0" w:rsidRDefault="0061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16800" w14:textId="77777777" w:rsidR="006175E0" w:rsidRDefault="006175E0">
      <w:r>
        <w:rPr>
          <w:color w:val="000000"/>
        </w:rPr>
        <w:separator/>
      </w:r>
    </w:p>
  </w:footnote>
  <w:footnote w:type="continuationSeparator" w:id="0">
    <w:p w14:paraId="3B44B05A" w14:textId="77777777" w:rsidR="006175E0" w:rsidRDefault="00617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C42C7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" w15:restartNumberingAfterBreak="0">
    <w:nsid w:val="50730D5B"/>
    <w:multiLevelType w:val="multilevel"/>
    <w:tmpl w:val="26CCD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num w:numId="1" w16cid:durableId="302974647">
    <w:abstractNumId w:val="0"/>
  </w:num>
  <w:num w:numId="2" w16cid:durableId="276259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6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727"/>
    <w:rsid w:val="0002257D"/>
    <w:rsid w:val="000B1620"/>
    <w:rsid w:val="000D3104"/>
    <w:rsid w:val="000D4851"/>
    <w:rsid w:val="001D608C"/>
    <w:rsid w:val="002433D2"/>
    <w:rsid w:val="00256727"/>
    <w:rsid w:val="00261220"/>
    <w:rsid w:val="00265C7A"/>
    <w:rsid w:val="002C2FD5"/>
    <w:rsid w:val="002D3F06"/>
    <w:rsid w:val="002E01CF"/>
    <w:rsid w:val="0032124B"/>
    <w:rsid w:val="003A4DE6"/>
    <w:rsid w:val="003E6EA7"/>
    <w:rsid w:val="00423531"/>
    <w:rsid w:val="004330ED"/>
    <w:rsid w:val="0055442F"/>
    <w:rsid w:val="005A4C1E"/>
    <w:rsid w:val="005E494F"/>
    <w:rsid w:val="005E710E"/>
    <w:rsid w:val="006175E0"/>
    <w:rsid w:val="00653805"/>
    <w:rsid w:val="006D6343"/>
    <w:rsid w:val="00721F1F"/>
    <w:rsid w:val="00731819"/>
    <w:rsid w:val="00741054"/>
    <w:rsid w:val="007508BD"/>
    <w:rsid w:val="007A3AF3"/>
    <w:rsid w:val="00823910"/>
    <w:rsid w:val="008A2A36"/>
    <w:rsid w:val="008A7CEE"/>
    <w:rsid w:val="008E6B95"/>
    <w:rsid w:val="0097024D"/>
    <w:rsid w:val="00993D07"/>
    <w:rsid w:val="009C26C6"/>
    <w:rsid w:val="00A5726B"/>
    <w:rsid w:val="00A63A6B"/>
    <w:rsid w:val="00A958CD"/>
    <w:rsid w:val="00A95A1E"/>
    <w:rsid w:val="00AD119E"/>
    <w:rsid w:val="00B12410"/>
    <w:rsid w:val="00B12C07"/>
    <w:rsid w:val="00B21B4C"/>
    <w:rsid w:val="00BF51B9"/>
    <w:rsid w:val="00BF6C21"/>
    <w:rsid w:val="00C265B9"/>
    <w:rsid w:val="00CD1B43"/>
    <w:rsid w:val="00CD3711"/>
    <w:rsid w:val="00D24E13"/>
    <w:rsid w:val="00D274FB"/>
    <w:rsid w:val="00DB1785"/>
    <w:rsid w:val="00DD0C3D"/>
    <w:rsid w:val="00DF7463"/>
    <w:rsid w:val="00E2096F"/>
    <w:rsid w:val="00E82EE5"/>
    <w:rsid w:val="00EA721A"/>
    <w:rsid w:val="00EB3D3D"/>
    <w:rsid w:val="00EC301D"/>
    <w:rsid w:val="00F142F0"/>
    <w:rsid w:val="00F47B32"/>
    <w:rsid w:val="00F7625B"/>
    <w:rsid w:val="00FA3FE6"/>
    <w:rsid w:val="00FE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891A7"/>
  <w15:docId w15:val="{DB2AEA14-9089-4ED8-9EDC-8B5EE8A9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ytu">
    <w:name w:val="Title"/>
    <w:basedOn w:val="Standard"/>
    <w:next w:val="Podtytu"/>
    <w:uiPriority w:val="10"/>
    <w:qFormat/>
    <w:pPr>
      <w:jc w:val="center"/>
    </w:pPr>
    <w:rPr>
      <w:rFonts w:ascii="Arial" w:hAnsi="Arial" w:cs="Arial"/>
      <w:b/>
      <w:b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Podtytu">
    <w:name w:val="Subtitle"/>
    <w:basedOn w:val="Nagwek"/>
    <w:next w:val="Text"/>
    <w:uiPriority w:val="11"/>
    <w:qFormat/>
    <w:pPr>
      <w:jc w:val="center"/>
    </w:pPr>
    <w:rPr>
      <w:i/>
      <w:iCs/>
    </w:rPr>
  </w:style>
  <w:style w:type="paragraph" w:customStyle="1" w:styleId="Text">
    <w:name w:val="Text"/>
    <w:basedOn w:val="Standard"/>
    <w:pPr>
      <w:spacing w:after="1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paragraph" w:styleId="Tekstdymka">
    <w:name w:val="Balloon Text"/>
    <w:basedOn w:val="Normalny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/>
      <w:sz w:val="16"/>
      <w:szCs w:val="16"/>
    </w:r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7A3A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ilia.konopka\AppData\Local\Microsoft\Windows\INetCache\Content.MSO\Rada%20Gminy\KADENCJA%20IX\Uchwa&#322;y%20podpisane\142%20-%20uchwa&#322;a%20nr%20XI_142_2025%20-%20Opieka%20Wytchnieniowa.pdf" TargetMode="External"/><Relationship Id="rId13" Type="http://schemas.openxmlformats.org/officeDocument/2006/relationships/hyperlink" Target="file:///C:\Users\emilia.konopka\AppData\Local\Microsoft\Windows\INetCache\Content.MSO\Rada%20Gminy\KADENCJA%20IX\Uchwa&#322;y%20podpisane\147%20-%20uchwa&#322;a%20nr%20XI_147_2025%20-%20utworzenie%20COM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emilia.konopka\AppData\Local\Microsoft\Windows\INetCache\Content.MSO\Rada%20Gminy\KADENCJA%20IX\Uchwa&#322;y%20podpisane\141%20-%20uchwa&#322;a%20nr%20XI_141_2025%20-%20Korpus%20Wsparcia%20Senior&#243;w.pdf" TargetMode="External"/><Relationship Id="rId12" Type="http://schemas.openxmlformats.org/officeDocument/2006/relationships/hyperlink" Target="file:///C:\Users\emilia.konopka\AppData\Local\Microsoft\Windows\INetCache\Content.MSO\Rada%20Gminy\KADENCJA%20IX\Uchwa&#322;y%20podpisane\146%20-%20uchwa&#322;a%20nr%20XI_146_2025%20-%20przed&#322;u&#380;enie%20terminu%20rozpatrzenia%20skargi.pdf" TargetMode="External"/><Relationship Id="rId17" Type="http://schemas.openxmlformats.org/officeDocument/2006/relationships/hyperlink" Target="file:///C:\Users\emilia.konopka\AppData\Local\Microsoft\Windows\INetCache\Content.MSO\Rada%20Gminy\KADENCJA%20IX\Uchwa&#322;y%20podpisane\151%20-%20uchwa&#322;a%20nr%20XI_151_2025%20-%20zmiana%20WPF.pdf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emilia.konopka\AppData\Local\Microsoft\Windows\INetCache\Content.MSO\Rada%20Gminy\KADENCJA%20IX\Uchwa&#322;y%20podpisane\150%20-%20uchwa&#322;a%20nr%20XI_150_2025%20-%20zmiany%20w%20bud&#380;ecie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emilia.konopka\AppData\Local\Microsoft\Windows\INetCache\Content.MSO\Rada%20Gminy\KADENCJA%20IX\Uchwa&#322;y%20podpisane\145%20-%20uchwa&#322;a%20nr%20XI_145_2025%20-%20przed&#322;u&#380;enie%20terminu%20rozpatrzenia%20skargi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emilia.konopka\AppData\Local\Microsoft\Windows\INetCache\Content.MSO\Rada%20Gminy\KADENCJA%20IX\Uchwa&#322;y%20podpisane\149%20-%20uchwa&#322;a%20nr%20XI_149_2025%20-%20zmiana%20uchwa&#322;y%20nr%20VI_81_2024%20-%20inkaso.pdf" TargetMode="External"/><Relationship Id="rId10" Type="http://schemas.openxmlformats.org/officeDocument/2006/relationships/hyperlink" Target="file:///C:\Users\emilia.konopka\AppData\Local\Microsoft\Windows\INetCache\Content.MSO\Rada%20Gminy\KADENCJA%20IX\Uchwa&#322;y%20podpisane\144%20-%20uchwa&#322;a%20nr%20XI_144_2025%20-%20plany%20pracy%20komisji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Users\emilia.konopka\AppData\Local\Microsoft\Windows\INetCache\Content.MSO\Rada%20Gminy\KADENCJA%20IX\Uchwa&#322;y%20podpisane\143%20-%20uchwa&#322;a%20nr%20XI_143_2025%20-%20Program%20Wspierania%20Rodziny%20na%20lata%202025-2027.pdf" TargetMode="External"/><Relationship Id="rId14" Type="http://schemas.openxmlformats.org/officeDocument/2006/relationships/hyperlink" Target="file:///C:\Users\emilia.konopka\AppData\Local\Microsoft\Windows\INetCache\Content.MSO\Rada%20Gminy\KADENCJA%20IX\Uchwa&#322;y%20podpisane\148%20-%20uchwa&#322;a%20nr%20XI_148_2025%20-%20odp&#322;atno&#347;&#263;%20za%20us&#322;ugi%20COM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831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Szymaniuk</dc:creator>
  <cp:lastModifiedBy>Emilia Konopka</cp:lastModifiedBy>
  <cp:revision>25</cp:revision>
  <cp:lastPrinted>2025-01-29T12:24:00Z</cp:lastPrinted>
  <dcterms:created xsi:type="dcterms:W3CDTF">2021-06-21T11:57:00Z</dcterms:created>
  <dcterms:modified xsi:type="dcterms:W3CDTF">2025-03-26T09:15:00Z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